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67E" w:rsidRDefault="0081367E">
      <w:pPr>
        <w:ind w:left="0" w:hanging="2"/>
        <w:rPr>
          <w:rFonts w:ascii="Calibri" w:eastAsia="Calibri" w:hAnsi="Calibri" w:cs="Calibri"/>
        </w:rPr>
      </w:pPr>
    </w:p>
    <w:p w:rsidR="0081367E" w:rsidRDefault="008D59BC">
      <w:pPr>
        <w:ind w:left="0" w:hanging="2"/>
        <w:rPr>
          <w:rFonts w:ascii="Calibri" w:eastAsia="Calibri" w:hAnsi="Calibri" w:cs="Calibri"/>
        </w:rPr>
      </w:pPr>
      <w:r>
        <w:rPr>
          <w:rFonts w:ascii="Calibri" w:eastAsia="Calibri" w:hAnsi="Calibri" w:cs="Calibri"/>
          <w:b/>
        </w:rPr>
        <w:t xml:space="preserve">BILJEŠKE UZ  FINANCIJSKE IZVJEŠTAJE PRORAČUNSKOG KORISNIKA ZA RAZDOBLJE  OD </w:t>
      </w:r>
    </w:p>
    <w:p w:rsidR="0081367E" w:rsidRDefault="008D59BC">
      <w:pPr>
        <w:ind w:left="0" w:hanging="2"/>
        <w:rPr>
          <w:rFonts w:ascii="Calibri" w:eastAsia="Calibri" w:hAnsi="Calibri" w:cs="Calibri"/>
        </w:rPr>
      </w:pPr>
      <w:r>
        <w:rPr>
          <w:rFonts w:ascii="Calibri" w:eastAsia="Calibri" w:hAnsi="Calibri" w:cs="Calibri"/>
          <w:b/>
        </w:rPr>
        <w:t>01.01.-31.12.2022. GODINE</w:t>
      </w:r>
    </w:p>
    <w:p w:rsidR="0081367E" w:rsidRDefault="0081367E">
      <w:pPr>
        <w:ind w:left="0" w:hanging="2"/>
        <w:jc w:val="center"/>
        <w:rPr>
          <w:rFonts w:ascii="Calibri" w:eastAsia="Calibri" w:hAnsi="Calibri" w:cs="Calibri"/>
        </w:rPr>
      </w:pP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POGON - Zagrebački centar za nezavisnu kulturu i mlade</w:t>
      </w:r>
      <w:r>
        <w:rPr>
          <w:rFonts w:ascii="Calibri" w:eastAsia="Calibri" w:hAnsi="Calibri" w:cs="Calibri"/>
        </w:rPr>
        <w:t xml:space="preserve"> osnovan je kao ustanova i</w:t>
      </w:r>
    </w:p>
    <w:p w:rsidR="0081367E" w:rsidRDefault="008D59BC">
      <w:pPr>
        <w:ind w:left="0" w:hanging="2"/>
        <w:jc w:val="both"/>
        <w:rPr>
          <w:rFonts w:ascii="Calibri" w:eastAsia="Calibri" w:hAnsi="Calibri" w:cs="Calibri"/>
        </w:rPr>
      </w:pPr>
      <w:r>
        <w:rPr>
          <w:rFonts w:ascii="Calibri" w:eastAsia="Calibri" w:hAnsi="Calibri" w:cs="Calibri"/>
        </w:rPr>
        <w:t>upisan u registar Trgovačkog suda u Zagrebu dana 23.02.2009. godine pod matičnim</w:t>
      </w:r>
    </w:p>
    <w:p w:rsidR="0081367E" w:rsidRDefault="008D59BC">
      <w:pPr>
        <w:ind w:left="0" w:hanging="2"/>
        <w:jc w:val="both"/>
        <w:rPr>
          <w:rFonts w:ascii="Calibri" w:eastAsia="Calibri" w:hAnsi="Calibri" w:cs="Calibri"/>
        </w:rPr>
      </w:pPr>
      <w:r>
        <w:rPr>
          <w:rFonts w:ascii="Calibri" w:eastAsia="Calibri" w:hAnsi="Calibri" w:cs="Calibri"/>
        </w:rPr>
        <w:t>brojem subjekta upisa (MBS) 080687888. Izvršena je promjena naziva, promjena</w:t>
      </w:r>
    </w:p>
    <w:p w:rsidR="0081367E" w:rsidRDefault="008D59BC">
      <w:pPr>
        <w:ind w:left="0" w:hanging="2"/>
        <w:jc w:val="both"/>
        <w:rPr>
          <w:rFonts w:ascii="Calibri" w:eastAsia="Calibri" w:hAnsi="Calibri" w:cs="Calibri"/>
        </w:rPr>
      </w:pPr>
      <w:r>
        <w:rPr>
          <w:rFonts w:ascii="Calibri" w:eastAsia="Calibri" w:hAnsi="Calibri" w:cs="Calibri"/>
        </w:rPr>
        <w:t>podataka osnivača i promjena funkcije zastupnika u ustanovi 15.12.2010. upisom u</w:t>
      </w:r>
    </w:p>
    <w:p w:rsidR="0081367E" w:rsidRDefault="008D59BC">
      <w:pPr>
        <w:ind w:left="0" w:hanging="2"/>
        <w:jc w:val="both"/>
        <w:rPr>
          <w:rFonts w:ascii="Calibri" w:eastAsia="Calibri" w:hAnsi="Calibri" w:cs="Calibri"/>
        </w:rPr>
      </w:pPr>
      <w:r>
        <w:rPr>
          <w:rFonts w:ascii="Calibri" w:eastAsia="Calibri" w:hAnsi="Calibri" w:cs="Calibri"/>
        </w:rPr>
        <w:t>registar Trgovačkog suda u Zagrebu. Izvršena je promjena zastupnika ustanove u</w:t>
      </w:r>
    </w:p>
    <w:p w:rsidR="0081367E" w:rsidRDefault="008D59BC">
      <w:pPr>
        <w:ind w:left="0" w:hanging="2"/>
        <w:jc w:val="both"/>
        <w:rPr>
          <w:rFonts w:ascii="Calibri" w:eastAsia="Calibri" w:hAnsi="Calibri" w:cs="Calibri"/>
        </w:rPr>
      </w:pPr>
      <w:r>
        <w:rPr>
          <w:rFonts w:ascii="Calibri" w:eastAsia="Calibri" w:hAnsi="Calibri" w:cs="Calibri"/>
        </w:rPr>
        <w:t>Sudski registar, provedena kod Trgovačkog suda u Zagrebu pod poslovnim brojem:</w:t>
      </w:r>
    </w:p>
    <w:p w:rsidR="0081367E" w:rsidRDefault="008D59BC">
      <w:pPr>
        <w:ind w:left="0" w:hanging="2"/>
        <w:jc w:val="both"/>
        <w:rPr>
          <w:rFonts w:ascii="Calibri" w:eastAsia="Calibri" w:hAnsi="Calibri" w:cs="Calibri"/>
        </w:rPr>
      </w:pPr>
      <w:r>
        <w:rPr>
          <w:rFonts w:ascii="Calibri" w:eastAsia="Calibri" w:hAnsi="Calibri" w:cs="Calibri"/>
        </w:rPr>
        <w:t>Tt-17/20534-2 od 19.05.2017. godine, redni broj upisa 7.</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rPr>
        <w:t>Sjedište: Kneza Mislava 11, 10000 Zagreb</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rPr>
        <w:t xml:space="preserve">OIB: </w:t>
      </w:r>
      <w:r>
        <w:rPr>
          <w:rFonts w:ascii="Calibri" w:eastAsia="Calibri" w:hAnsi="Calibri" w:cs="Calibri"/>
          <w:b/>
        </w:rPr>
        <w:t>33610682592</w:t>
      </w:r>
      <w:r>
        <w:rPr>
          <w:rFonts w:ascii="Calibri" w:eastAsia="Calibri" w:hAnsi="Calibri" w:cs="Calibri"/>
        </w:rPr>
        <w:t xml:space="preserve"> </w:t>
      </w:r>
    </w:p>
    <w:p w:rsidR="0081367E" w:rsidRDefault="0081367E">
      <w:pPr>
        <w:ind w:left="0" w:hanging="2"/>
        <w:jc w:val="both"/>
        <w:rPr>
          <w:rFonts w:ascii="Calibri" w:eastAsia="Calibri" w:hAnsi="Calibri" w:cs="Calibri"/>
        </w:rPr>
      </w:pPr>
    </w:p>
    <w:p w:rsidR="0081367E" w:rsidRDefault="008D59BC">
      <w:pPr>
        <w:spacing w:line="360" w:lineRule="auto"/>
        <w:ind w:left="0" w:hanging="2"/>
        <w:jc w:val="both"/>
        <w:rPr>
          <w:rFonts w:ascii="Calibri" w:eastAsia="Calibri" w:hAnsi="Calibri" w:cs="Calibri"/>
        </w:rPr>
      </w:pPr>
      <w:r>
        <w:rPr>
          <w:rFonts w:ascii="Calibri" w:eastAsia="Calibri" w:hAnsi="Calibri" w:cs="Calibri"/>
        </w:rPr>
        <w:t>Osnivači: GRAD ZAGREB i OPERACIJA GRAD</w:t>
      </w:r>
    </w:p>
    <w:p w:rsidR="0081367E" w:rsidRDefault="008D59BC">
      <w:pPr>
        <w:spacing w:line="360" w:lineRule="auto"/>
        <w:ind w:left="0" w:hanging="2"/>
        <w:jc w:val="both"/>
        <w:rPr>
          <w:rFonts w:ascii="Calibri" w:eastAsia="Calibri" w:hAnsi="Calibri" w:cs="Calibri"/>
        </w:rPr>
      </w:pPr>
      <w:r>
        <w:rPr>
          <w:rFonts w:ascii="Calibri" w:eastAsia="Calibri" w:hAnsi="Calibri" w:cs="Calibri"/>
        </w:rPr>
        <w:t xml:space="preserve">Upisan u registar korisnika proračuna 12.06.2009. godine po rednim brojem RKP: </w:t>
      </w:r>
      <w:r>
        <w:rPr>
          <w:rFonts w:ascii="Calibri" w:eastAsia="Calibri" w:hAnsi="Calibri" w:cs="Calibri"/>
          <w:b/>
        </w:rPr>
        <w:t>44428</w:t>
      </w:r>
    </w:p>
    <w:p w:rsidR="0081367E" w:rsidRDefault="008D59BC">
      <w:pPr>
        <w:spacing w:line="360" w:lineRule="auto"/>
        <w:ind w:left="0" w:hanging="2"/>
        <w:jc w:val="both"/>
        <w:rPr>
          <w:rFonts w:ascii="Calibri" w:eastAsia="Calibri" w:hAnsi="Calibri" w:cs="Calibri"/>
        </w:rPr>
      </w:pPr>
      <w:r>
        <w:rPr>
          <w:rFonts w:ascii="Calibri" w:eastAsia="Calibri" w:hAnsi="Calibri" w:cs="Calibri"/>
        </w:rPr>
        <w:t>Izvori financiranja:  GRAD ZAGREB  100%</w:t>
      </w:r>
    </w:p>
    <w:p w:rsidR="0081367E" w:rsidRDefault="008D59BC">
      <w:pPr>
        <w:spacing w:line="360" w:lineRule="auto"/>
        <w:ind w:left="0" w:hanging="2"/>
        <w:jc w:val="both"/>
        <w:rPr>
          <w:rFonts w:ascii="Calibri" w:eastAsia="Calibri" w:hAnsi="Calibri" w:cs="Calibri"/>
        </w:rPr>
      </w:pPr>
      <w:r>
        <w:rPr>
          <w:rFonts w:ascii="Calibri" w:eastAsia="Calibri" w:hAnsi="Calibri" w:cs="Calibri"/>
        </w:rPr>
        <w:t>Oznaka razine:  21 - Proračunski korisnik JLP(R)S, Razdjel: nema razdjela</w:t>
      </w:r>
    </w:p>
    <w:p w:rsidR="0081367E" w:rsidRDefault="008D59BC">
      <w:pPr>
        <w:spacing w:line="360" w:lineRule="auto"/>
        <w:ind w:left="0" w:hanging="2"/>
        <w:jc w:val="both"/>
        <w:rPr>
          <w:rFonts w:ascii="Calibri" w:eastAsia="Calibri" w:hAnsi="Calibri" w:cs="Calibri"/>
        </w:rPr>
      </w:pPr>
      <w:r>
        <w:rPr>
          <w:rFonts w:ascii="Calibri" w:eastAsia="Calibri" w:hAnsi="Calibri" w:cs="Calibri"/>
        </w:rPr>
        <w:t>Šifra županije: 133 - GRAD ZAGREB</w:t>
      </w:r>
    </w:p>
    <w:p w:rsidR="0081367E" w:rsidRDefault="008D59BC">
      <w:pPr>
        <w:ind w:left="0" w:hanging="2"/>
        <w:jc w:val="both"/>
        <w:rPr>
          <w:rFonts w:ascii="Calibri" w:eastAsia="Calibri" w:hAnsi="Calibri" w:cs="Calibri"/>
        </w:rPr>
      </w:pPr>
      <w:r>
        <w:rPr>
          <w:rFonts w:ascii="Calibri" w:eastAsia="Calibri" w:hAnsi="Calibri" w:cs="Calibri"/>
        </w:rPr>
        <w:t>Djelatnost: Rad umjetničkih objekata 9004 - provođenje programa za nezavisnu kulturu te program kulture mladih i za mlade</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rPr>
        <w:t xml:space="preserve">Odgovorna osoba proračuna : Janja Sesar, ravnateljica </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rPr>
        <w:t xml:space="preserve">Voditeljica računovodstva: </w:t>
      </w:r>
      <w:proofErr w:type="spellStart"/>
      <w:r>
        <w:rPr>
          <w:rFonts w:ascii="Calibri" w:eastAsia="Calibri" w:hAnsi="Calibri" w:cs="Calibri"/>
        </w:rPr>
        <w:t>Graciella</w:t>
      </w:r>
      <w:proofErr w:type="spellEnd"/>
      <w:r>
        <w:rPr>
          <w:rFonts w:ascii="Calibri" w:eastAsia="Calibri" w:hAnsi="Calibri" w:cs="Calibri"/>
        </w:rPr>
        <w:t xml:space="preserve"> Bokor</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i/>
        </w:rPr>
        <w:t>U skladu sa čl.105 Zakona o proračunu (</w:t>
      </w:r>
      <w:proofErr w:type="spellStart"/>
      <w:r>
        <w:rPr>
          <w:rFonts w:ascii="Calibri" w:eastAsia="Calibri" w:hAnsi="Calibri" w:cs="Calibri"/>
          <w:i/>
        </w:rPr>
        <w:t>Nar.nov</w:t>
      </w:r>
      <w:proofErr w:type="spellEnd"/>
      <w:r>
        <w:rPr>
          <w:rFonts w:ascii="Calibri" w:eastAsia="Calibri" w:hAnsi="Calibri" w:cs="Calibri"/>
          <w:i/>
        </w:rPr>
        <w:t>., br.87/08, 136/12 i 15/15) i Pravilnika o financijskom izvještavanju u proračunskom računovodstvu (</w:t>
      </w:r>
      <w:proofErr w:type="spellStart"/>
      <w:r>
        <w:rPr>
          <w:rFonts w:ascii="Calibri" w:eastAsia="Calibri" w:hAnsi="Calibri" w:cs="Calibri"/>
          <w:i/>
        </w:rPr>
        <w:t>Nar.nov</w:t>
      </w:r>
      <w:proofErr w:type="spellEnd"/>
      <w:r>
        <w:rPr>
          <w:rFonts w:ascii="Calibri" w:eastAsia="Calibri" w:hAnsi="Calibri" w:cs="Calibri"/>
          <w:i/>
        </w:rPr>
        <w:t>., br. 3/15., 93/15., 135/15., 2/17., 38/17., 112/18., 126/19., 145/20., 32/21., I 37/22) kojima je propisana obveza sastavljanja financijskih izvještaja i Bilješki uz financijske izvještaje sastavljamo sljedeće Bilješke kao dopunu podataka uz financijske izvještaje.</w:t>
      </w:r>
    </w:p>
    <w:p w:rsidR="0081367E" w:rsidRDefault="0081367E">
      <w:pPr>
        <w:ind w:left="1" w:hanging="3"/>
        <w:jc w:val="both"/>
        <w:rPr>
          <w:rFonts w:ascii="Calibri" w:eastAsia="Calibri" w:hAnsi="Calibri" w:cs="Calibri"/>
          <w:sz w:val="28"/>
          <w:szCs w:val="28"/>
        </w:rPr>
      </w:pPr>
    </w:p>
    <w:p w:rsidR="0081367E" w:rsidRDefault="0081367E">
      <w:pPr>
        <w:ind w:left="1" w:hanging="3"/>
        <w:jc w:val="both"/>
        <w:rPr>
          <w:rFonts w:ascii="Calibri" w:eastAsia="Calibri" w:hAnsi="Calibri" w:cs="Calibri"/>
          <w:sz w:val="28"/>
          <w:szCs w:val="28"/>
        </w:rPr>
      </w:pPr>
    </w:p>
    <w:p w:rsidR="0081367E" w:rsidRDefault="0081367E">
      <w:pPr>
        <w:ind w:left="1" w:hanging="3"/>
        <w:jc w:val="both"/>
        <w:rPr>
          <w:rFonts w:ascii="Calibri" w:eastAsia="Calibri" w:hAnsi="Calibri" w:cs="Calibri"/>
          <w:sz w:val="28"/>
          <w:szCs w:val="28"/>
        </w:rPr>
      </w:pPr>
    </w:p>
    <w:p w:rsidR="0081367E" w:rsidRDefault="0081367E">
      <w:pPr>
        <w:ind w:left="1" w:hanging="3"/>
        <w:jc w:val="both"/>
        <w:rPr>
          <w:rFonts w:ascii="Calibri" w:eastAsia="Calibri" w:hAnsi="Calibri" w:cs="Calibri"/>
          <w:sz w:val="28"/>
          <w:szCs w:val="28"/>
        </w:rPr>
      </w:pPr>
    </w:p>
    <w:p w:rsidR="0081367E" w:rsidRDefault="0081367E">
      <w:pPr>
        <w:ind w:left="1" w:hanging="3"/>
        <w:jc w:val="both"/>
        <w:rPr>
          <w:rFonts w:ascii="Calibri" w:eastAsia="Calibri" w:hAnsi="Calibri" w:cs="Calibri"/>
          <w:sz w:val="28"/>
          <w:szCs w:val="28"/>
        </w:rPr>
      </w:pPr>
    </w:p>
    <w:p w:rsidR="0081367E" w:rsidRDefault="0081367E">
      <w:pPr>
        <w:ind w:left="1" w:hanging="3"/>
        <w:jc w:val="both"/>
        <w:rPr>
          <w:rFonts w:ascii="Calibri" w:eastAsia="Calibri" w:hAnsi="Calibri" w:cs="Calibri"/>
          <w:sz w:val="28"/>
          <w:szCs w:val="28"/>
        </w:rPr>
      </w:pPr>
    </w:p>
    <w:p w:rsidR="0081367E" w:rsidRDefault="0081367E">
      <w:pPr>
        <w:ind w:left="1" w:hanging="3"/>
        <w:jc w:val="both"/>
        <w:rPr>
          <w:rFonts w:ascii="Calibri" w:eastAsia="Calibri" w:hAnsi="Calibri" w:cs="Calibri"/>
          <w:sz w:val="28"/>
          <w:szCs w:val="28"/>
        </w:rPr>
      </w:pPr>
    </w:p>
    <w:p w:rsidR="0081367E" w:rsidRDefault="0081367E">
      <w:pPr>
        <w:ind w:left="1" w:hanging="3"/>
        <w:jc w:val="both"/>
        <w:rPr>
          <w:rFonts w:ascii="Calibri" w:eastAsia="Calibri" w:hAnsi="Calibri" w:cs="Calibri"/>
          <w:sz w:val="28"/>
          <w:szCs w:val="28"/>
        </w:rPr>
      </w:pPr>
    </w:p>
    <w:p w:rsidR="0081367E" w:rsidRDefault="0081367E">
      <w:pPr>
        <w:ind w:left="1" w:hanging="3"/>
        <w:jc w:val="both"/>
        <w:rPr>
          <w:rFonts w:ascii="Calibri" w:eastAsia="Calibri" w:hAnsi="Calibri" w:cs="Calibri"/>
          <w:sz w:val="28"/>
          <w:szCs w:val="28"/>
        </w:rPr>
      </w:pPr>
    </w:p>
    <w:p w:rsidR="0081367E" w:rsidRDefault="0081367E">
      <w:pPr>
        <w:ind w:left="0" w:hanging="2"/>
        <w:jc w:val="both"/>
        <w:rPr>
          <w:rFonts w:ascii="Calibri" w:eastAsia="Calibri" w:hAnsi="Calibri" w:cs="Calibri"/>
          <w:highlight w:val="yellow"/>
        </w:rPr>
      </w:pPr>
    </w:p>
    <w:p w:rsidR="0081367E" w:rsidRDefault="0081367E">
      <w:pPr>
        <w:ind w:left="0" w:hanging="2"/>
        <w:jc w:val="both"/>
        <w:rPr>
          <w:rFonts w:ascii="Calibri" w:eastAsia="Calibri" w:hAnsi="Calibri" w:cs="Calibri"/>
          <w:highlight w:val="yellow"/>
        </w:rPr>
      </w:pPr>
    </w:p>
    <w:p w:rsidR="0081367E" w:rsidRDefault="008D59BC">
      <w:pPr>
        <w:ind w:left="0" w:hanging="2"/>
        <w:jc w:val="both"/>
        <w:rPr>
          <w:rFonts w:ascii="Calibri" w:eastAsia="Calibri" w:hAnsi="Calibri" w:cs="Calibri"/>
        </w:rPr>
      </w:pPr>
      <w:r>
        <w:rPr>
          <w:rFonts w:ascii="Calibri" w:eastAsia="Calibri" w:hAnsi="Calibri" w:cs="Calibri"/>
        </w:rPr>
        <w:t xml:space="preserve">U 2022. godini Pogon je nastavio s redovnom djelatnošću Centra, odnosno njegovom osnovnom misijom ustupanja prostora i tehnike za aktivnosti nezavisne kulture i mladih, kao i svim programima Centra - razvojem publike i jačanjem kapaciteta nezavisne kulturne scene i transferom znanja, tako i onih u polju međunarodne kulturne suradnje te zagovaračkih aktivnosti.  </w:t>
      </w:r>
    </w:p>
    <w:p w:rsidR="0081367E" w:rsidRDefault="008D59BC">
      <w:pPr>
        <w:ind w:left="0" w:hanging="2"/>
        <w:jc w:val="both"/>
        <w:rPr>
          <w:rFonts w:ascii="Calibri" w:eastAsia="Calibri" w:hAnsi="Calibri" w:cs="Calibri"/>
        </w:rPr>
      </w:pPr>
      <w:r>
        <w:rPr>
          <w:rFonts w:ascii="Calibri" w:eastAsia="Calibri" w:hAnsi="Calibri" w:cs="Calibri"/>
        </w:rPr>
        <w:t xml:space="preserve">Nažalost, s obzirom na sporost protupotresne obnove, Centar još uvijek ne raspolaže u uobičajenom kapacitetu prostorom u Ulici kneza Mislava 11, što je gubitak za njegove korisnike te se nadamo da će se u sljedećoj godini riješiti to pitanje. Stišavanjem </w:t>
      </w:r>
      <w:proofErr w:type="spellStart"/>
      <w:r>
        <w:rPr>
          <w:rFonts w:ascii="Calibri" w:eastAsia="Calibri" w:hAnsi="Calibri" w:cs="Calibri"/>
        </w:rPr>
        <w:t>pandemije</w:t>
      </w:r>
      <w:proofErr w:type="spellEnd"/>
      <w:r>
        <w:rPr>
          <w:rFonts w:ascii="Calibri" w:eastAsia="Calibri" w:hAnsi="Calibri" w:cs="Calibri"/>
        </w:rPr>
        <w:t xml:space="preserve"> u punom su se opsegu održavale i aktivnosti međunarodne kulturne suradnje i mobilnosti što je bilo također utjecalo na rad Pogona koji je u 2022. godini provodio nekoliko međunarodnih projekata. </w:t>
      </w:r>
    </w:p>
    <w:p w:rsidR="0081367E" w:rsidRDefault="008D59BC">
      <w:pPr>
        <w:ind w:left="0" w:hanging="2"/>
        <w:jc w:val="both"/>
        <w:rPr>
          <w:rFonts w:ascii="Calibri" w:eastAsia="Calibri" w:hAnsi="Calibri" w:cs="Calibri"/>
        </w:rPr>
      </w:pPr>
      <w:r>
        <w:rPr>
          <w:rFonts w:ascii="Calibri" w:eastAsia="Calibri" w:hAnsi="Calibri" w:cs="Calibri"/>
        </w:rPr>
        <w:t>Nakon kriza uzrokovanih epidemijom i potresom, nažalost, 2022. obilježili su inflacija i neizvjesnost što se tiče cijena energenata, zbog čega je Centar još više vodio računa o potrošnji struje i lož ulja s ciljem omogućavanja nesmetanog rada za zaposlenike i korisnike te što ugodniji boravak posjetitelja Centra.</w:t>
      </w:r>
    </w:p>
    <w:p w:rsidR="0081367E" w:rsidRDefault="008D59BC">
      <w:pPr>
        <w:ind w:left="0" w:hanging="2"/>
        <w:jc w:val="both"/>
        <w:rPr>
          <w:rFonts w:ascii="Calibri" w:eastAsia="Calibri" w:hAnsi="Calibri" w:cs="Calibri"/>
        </w:rPr>
      </w:pPr>
      <w:r>
        <w:rPr>
          <w:rFonts w:ascii="Calibri" w:eastAsia="Calibri" w:hAnsi="Calibri" w:cs="Calibri"/>
        </w:rPr>
        <w:t xml:space="preserve">U 2022. Centar je ostvario vlastite prihode suorganizacijom događanja u prostoru kojim upravlja i djelatnostima transfera znanja u polju kulturne infrastrukture i modela civilno-javnog partnerstva. </w:t>
      </w:r>
    </w:p>
    <w:p w:rsidR="0081367E" w:rsidRDefault="008D59BC">
      <w:pPr>
        <w:ind w:left="0" w:hanging="2"/>
        <w:jc w:val="both"/>
        <w:rPr>
          <w:rFonts w:ascii="Calibri" w:eastAsia="Calibri" w:hAnsi="Calibri" w:cs="Calibri"/>
        </w:rPr>
      </w:pPr>
      <w:r>
        <w:rPr>
          <w:rFonts w:ascii="Calibri" w:eastAsia="Calibri" w:hAnsi="Calibri" w:cs="Calibri"/>
        </w:rPr>
        <w:t>Odlaskom dva djelatnika/</w:t>
      </w:r>
      <w:proofErr w:type="spellStart"/>
      <w:r>
        <w:rPr>
          <w:rFonts w:ascii="Calibri" w:eastAsia="Calibri" w:hAnsi="Calibri" w:cs="Calibri"/>
        </w:rPr>
        <w:t>ce</w:t>
      </w:r>
      <w:proofErr w:type="spellEnd"/>
      <w:r>
        <w:rPr>
          <w:rFonts w:ascii="Calibri" w:eastAsia="Calibri" w:hAnsi="Calibri" w:cs="Calibri"/>
        </w:rPr>
        <w:t xml:space="preserve"> Centar je pokrenuo proceduru novih zapošljavanja, no dio godine je radio sa smanjenim brojem ljudi te su zadaci raspodijeljeni na ravnatelja i ostale djelatnike. </w:t>
      </w:r>
    </w:p>
    <w:p w:rsidR="0081367E" w:rsidRDefault="008D59BC">
      <w:pPr>
        <w:ind w:left="0" w:hanging="2"/>
        <w:jc w:val="both"/>
        <w:rPr>
          <w:rFonts w:ascii="Calibri" w:eastAsia="Calibri" w:hAnsi="Calibri" w:cs="Calibri"/>
        </w:rPr>
      </w:pPr>
      <w:r>
        <w:rPr>
          <w:rFonts w:ascii="Calibri" w:eastAsia="Calibri" w:hAnsi="Calibri" w:cs="Calibri"/>
        </w:rPr>
        <w:t xml:space="preserve">Osim toga, Pogon se kontinuirano suočava s poteškoćama u radu jer djeluje u zgradi koja zahtjeva kontinuirane popravke i intenzivno održavanje zbog čega su u 2022. uložena dodatna sredstva u tekuće investicijsko održavanje te se započelo s planiranjem aktivnosti koje bi trebale dovesti do sveobuhvatne obnove prostora.   </w:t>
      </w:r>
    </w:p>
    <w:p w:rsidR="0081367E" w:rsidRDefault="008D59BC">
      <w:pPr>
        <w:ind w:left="0" w:hanging="2"/>
        <w:jc w:val="both"/>
        <w:rPr>
          <w:rFonts w:ascii="Calibri" w:eastAsia="Calibri" w:hAnsi="Calibri" w:cs="Calibri"/>
          <w:highlight w:val="white"/>
        </w:rPr>
      </w:pPr>
      <w:r>
        <w:rPr>
          <w:rFonts w:ascii="Calibri" w:eastAsia="Calibri" w:hAnsi="Calibri" w:cs="Calibri"/>
          <w:highlight w:val="white"/>
        </w:rPr>
        <w:t>Centar nije obveznik PDV-a.</w:t>
      </w:r>
    </w:p>
    <w:p w:rsidR="0081367E" w:rsidRDefault="0081367E">
      <w:pPr>
        <w:ind w:left="0" w:hanging="2"/>
        <w:jc w:val="both"/>
        <w:rPr>
          <w:rFonts w:ascii="Calibri" w:eastAsia="Calibri" w:hAnsi="Calibri" w:cs="Calibri"/>
          <w:highlight w:val="yellow"/>
        </w:rPr>
      </w:pPr>
    </w:p>
    <w:p w:rsidR="0081367E" w:rsidRDefault="008D59BC">
      <w:pPr>
        <w:ind w:left="1" w:hanging="3"/>
        <w:jc w:val="both"/>
        <w:rPr>
          <w:rFonts w:ascii="Calibri" w:eastAsia="Calibri" w:hAnsi="Calibri" w:cs="Calibri"/>
          <w:sz w:val="26"/>
          <w:szCs w:val="26"/>
        </w:rPr>
      </w:pPr>
      <w:r>
        <w:rPr>
          <w:rFonts w:ascii="Calibri" w:eastAsia="Calibri" w:hAnsi="Calibri" w:cs="Calibri"/>
          <w:b/>
          <w:sz w:val="28"/>
          <w:szCs w:val="28"/>
        </w:rPr>
        <w:t xml:space="preserve">BILJEŠKE UZ PR-RAS </w:t>
      </w:r>
    </w:p>
    <w:p w:rsidR="0081367E" w:rsidRDefault="008D59BC">
      <w:pPr>
        <w:ind w:left="0" w:hanging="2"/>
        <w:jc w:val="both"/>
        <w:rPr>
          <w:rFonts w:ascii="Calibri" w:eastAsia="Calibri" w:hAnsi="Calibri" w:cs="Calibri"/>
        </w:rPr>
      </w:pPr>
      <w:r>
        <w:rPr>
          <w:rFonts w:ascii="Calibri" w:eastAsia="Calibri" w:hAnsi="Calibri" w:cs="Calibri"/>
          <w:b/>
          <w:highlight w:val="lightGray"/>
        </w:rPr>
        <w:t>Bilješke uz pozicije –  6 Prihoda poslovanja</w:t>
      </w:r>
    </w:p>
    <w:p w:rsidR="0081367E" w:rsidRDefault="008D59BC">
      <w:pPr>
        <w:ind w:left="0" w:hanging="2"/>
        <w:jc w:val="both"/>
        <w:rPr>
          <w:rFonts w:ascii="Calibri" w:eastAsia="Calibri" w:hAnsi="Calibri" w:cs="Calibri"/>
        </w:rPr>
      </w:pPr>
      <w:r>
        <w:rPr>
          <w:rFonts w:ascii="Calibri" w:eastAsia="Calibri" w:hAnsi="Calibri" w:cs="Calibri"/>
        </w:rPr>
        <w:t xml:space="preserve">Prihodi poslovanja izvršeni su u iznosu od </w:t>
      </w:r>
      <w:r>
        <w:rPr>
          <w:rFonts w:ascii="Calibri" w:eastAsia="Calibri" w:hAnsi="Calibri" w:cs="Calibri"/>
          <w:b/>
        </w:rPr>
        <w:t xml:space="preserve">1.889.179,77 kuna i </w:t>
      </w:r>
      <w:r>
        <w:rPr>
          <w:rFonts w:ascii="Calibri" w:eastAsia="Calibri" w:hAnsi="Calibri" w:cs="Calibri"/>
        </w:rPr>
        <w:t>sastoje se od:</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6321</w:t>
      </w:r>
      <w:r>
        <w:rPr>
          <w:rFonts w:ascii="Calibri" w:eastAsia="Calibri" w:hAnsi="Calibri" w:cs="Calibri"/>
        </w:rPr>
        <w:t xml:space="preserve"> –Tekućih  pomoći iz međunarodnih organizacija u iznosu od </w:t>
      </w:r>
      <w:r>
        <w:rPr>
          <w:rFonts w:ascii="Calibri" w:eastAsia="Calibri" w:hAnsi="Calibri" w:cs="Calibri"/>
          <w:b/>
        </w:rPr>
        <w:t>219.961,60 kn</w:t>
      </w:r>
      <w:r>
        <w:rPr>
          <w:rFonts w:ascii="Calibri" w:eastAsia="Calibri" w:hAnsi="Calibri" w:cs="Calibri"/>
        </w:rPr>
        <w:t xml:space="preserve">, pri čemu je zabilježen značajan pad prihoda od  66,9% niži nego u prethodnoj godini kada su pristigli iznosi predujmova za projekte koji su u 2022. godini izvršeni. Tako se navedeni iznos sastoji od 2. rate za projekt </w:t>
      </w:r>
      <w:proofErr w:type="spellStart"/>
      <w:r>
        <w:rPr>
          <w:rFonts w:ascii="Calibri" w:eastAsia="Calibri" w:hAnsi="Calibri" w:cs="Calibri"/>
        </w:rPr>
        <w:t>Erasmus</w:t>
      </w:r>
      <w:proofErr w:type="spellEnd"/>
      <w:r>
        <w:rPr>
          <w:rFonts w:ascii="Calibri" w:eastAsia="Calibri" w:hAnsi="Calibri" w:cs="Calibri"/>
        </w:rPr>
        <w:t xml:space="preserve"> plus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Melting</w:t>
      </w:r>
      <w:proofErr w:type="spellEnd"/>
      <w:r>
        <w:rPr>
          <w:rFonts w:ascii="Calibri" w:eastAsia="Calibri" w:hAnsi="Calibri" w:cs="Calibri"/>
        </w:rPr>
        <w:t xml:space="preserve"> </w:t>
      </w:r>
      <w:proofErr w:type="spellStart"/>
      <w:r>
        <w:rPr>
          <w:rFonts w:ascii="Calibri" w:eastAsia="Calibri" w:hAnsi="Calibri" w:cs="Calibri"/>
        </w:rPr>
        <w:t>Pot</w:t>
      </w:r>
      <w:proofErr w:type="spellEnd"/>
      <w:r>
        <w:rPr>
          <w:rFonts w:ascii="Calibri" w:eastAsia="Calibri" w:hAnsi="Calibri" w:cs="Calibri"/>
        </w:rPr>
        <w:t>“ 33.790,26 kn, druge rate za projekt u tijeku pod nazivom „Snažnije Periferije – Južna koalicija“ – 140.310,87 kn i zadnje rate nakon završetka projekta pod nazivom „RESHAPE „ - 45.860,67 kn.</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6361 </w:t>
      </w:r>
      <w:r>
        <w:rPr>
          <w:rFonts w:ascii="Calibri" w:eastAsia="Calibri" w:hAnsi="Calibri" w:cs="Calibri"/>
        </w:rPr>
        <w:t>-</w:t>
      </w:r>
      <w:r>
        <w:rPr>
          <w:rFonts w:ascii="Calibri" w:eastAsia="Calibri" w:hAnsi="Calibri" w:cs="Calibri"/>
          <w:b/>
        </w:rPr>
        <w:t xml:space="preserve"> </w:t>
      </w:r>
      <w:r>
        <w:rPr>
          <w:rFonts w:ascii="Calibri" w:eastAsia="Calibri" w:hAnsi="Calibri" w:cs="Calibri"/>
        </w:rPr>
        <w:t xml:space="preserve">Pomoći iz proračuna koji im nije nadležan ostvaren je prihod od </w:t>
      </w:r>
      <w:r>
        <w:rPr>
          <w:rFonts w:ascii="Calibri" w:eastAsia="Calibri" w:hAnsi="Calibri" w:cs="Calibri"/>
          <w:b/>
        </w:rPr>
        <w:t>199.200,00 kn</w:t>
      </w:r>
      <w:r>
        <w:rPr>
          <w:rFonts w:ascii="Calibri" w:eastAsia="Calibri" w:hAnsi="Calibri" w:cs="Calibri"/>
        </w:rPr>
        <w:t xml:space="preserve"> od Ministarstva kulture i medija RH., gdje bilježimo povećanje prihoda od 38,8% u odnosu na prethodnu godinu.</w:t>
      </w:r>
    </w:p>
    <w:p w:rsidR="0081367E" w:rsidRDefault="0081367E">
      <w:pPr>
        <w:ind w:left="0" w:hanging="2"/>
        <w:jc w:val="both"/>
        <w:rPr>
          <w:rFonts w:ascii="Calibri" w:eastAsia="Calibri" w:hAnsi="Calibri" w:cs="Calibri"/>
        </w:rPr>
      </w:pPr>
    </w:p>
    <w:p w:rsidR="0081367E" w:rsidRDefault="0081367E">
      <w:pPr>
        <w:ind w:left="0" w:hanging="2"/>
        <w:jc w:val="both"/>
        <w:rPr>
          <w:rFonts w:ascii="Calibri" w:eastAsia="Calibri" w:hAnsi="Calibri" w:cs="Calibri"/>
          <w:b/>
        </w:rPr>
      </w:pPr>
    </w:p>
    <w:p w:rsidR="0081367E" w:rsidRDefault="008D59BC">
      <w:pPr>
        <w:ind w:left="0" w:hanging="2"/>
        <w:jc w:val="both"/>
        <w:rPr>
          <w:rFonts w:ascii="Calibri" w:eastAsia="Calibri" w:hAnsi="Calibri" w:cs="Calibri"/>
        </w:rPr>
      </w:pPr>
      <w:r>
        <w:rPr>
          <w:rFonts w:ascii="Calibri" w:eastAsia="Calibri" w:hAnsi="Calibri" w:cs="Calibri"/>
          <w:b/>
        </w:rPr>
        <w:t xml:space="preserve">6381 – </w:t>
      </w:r>
      <w:r>
        <w:rPr>
          <w:rFonts w:ascii="Calibri" w:eastAsia="Calibri" w:hAnsi="Calibri" w:cs="Calibri"/>
        </w:rPr>
        <w:t xml:space="preserve">Pomoći temeljem prijenosa EU sredstava u iznosu od </w:t>
      </w:r>
      <w:r>
        <w:rPr>
          <w:rFonts w:ascii="Calibri" w:eastAsia="Calibri" w:hAnsi="Calibri" w:cs="Calibri"/>
          <w:b/>
        </w:rPr>
        <w:t xml:space="preserve">3.564,66 kn </w:t>
      </w:r>
      <w:r>
        <w:rPr>
          <w:rFonts w:ascii="Calibri" w:eastAsia="Calibri" w:hAnsi="Calibri" w:cs="Calibri"/>
        </w:rPr>
        <w:t xml:space="preserve">od Agencije za mobilnost i programe EU, kojeg u 2021 godini nismo imali. </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6413</w:t>
      </w:r>
      <w:r>
        <w:rPr>
          <w:rFonts w:ascii="Calibri" w:eastAsia="Calibri" w:hAnsi="Calibri" w:cs="Calibri"/>
        </w:rPr>
        <w:t xml:space="preserve"> = Prihodi od kamata na depozite po viđenju u iznosu od </w:t>
      </w:r>
      <w:r>
        <w:rPr>
          <w:rFonts w:ascii="Calibri" w:eastAsia="Calibri" w:hAnsi="Calibri" w:cs="Calibri"/>
          <w:b/>
        </w:rPr>
        <w:t>0,33 kn</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6526 – </w:t>
      </w:r>
      <w:r>
        <w:rPr>
          <w:rFonts w:ascii="Calibri" w:eastAsia="Calibri" w:hAnsi="Calibri" w:cs="Calibri"/>
        </w:rPr>
        <w:t xml:space="preserve">Ostali nespomenuti prihodi u iznosu od </w:t>
      </w:r>
      <w:r>
        <w:rPr>
          <w:rFonts w:ascii="Calibri" w:eastAsia="Calibri" w:hAnsi="Calibri" w:cs="Calibri"/>
          <w:b/>
        </w:rPr>
        <w:t>395,65 kn</w:t>
      </w:r>
      <w:r>
        <w:rPr>
          <w:rFonts w:ascii="Calibri" w:eastAsia="Calibri" w:hAnsi="Calibri" w:cs="Calibri"/>
        </w:rPr>
        <w:t xml:space="preserve"> koji bilježe znatan pad od 90,1%.</w:t>
      </w:r>
    </w:p>
    <w:p w:rsidR="0081367E" w:rsidRDefault="008D59BC">
      <w:pPr>
        <w:ind w:left="0" w:hanging="2"/>
        <w:jc w:val="both"/>
        <w:rPr>
          <w:rFonts w:ascii="Calibri" w:eastAsia="Calibri" w:hAnsi="Calibri" w:cs="Calibri"/>
        </w:rPr>
      </w:pPr>
      <w:r>
        <w:rPr>
          <w:rFonts w:ascii="Calibri" w:eastAsia="Calibri" w:hAnsi="Calibri" w:cs="Calibri"/>
        </w:rPr>
        <w:t>Na navedenom kontu knjižene su refundacije po odštetnim zahtjevima temeljem polica osiguranja od loma.</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6615 - </w:t>
      </w:r>
      <w:r>
        <w:rPr>
          <w:rFonts w:ascii="Calibri" w:eastAsia="Calibri" w:hAnsi="Calibri" w:cs="Calibri"/>
        </w:rPr>
        <w:t xml:space="preserve">Prihodi od pruženih usluga (VP) u iznosu od </w:t>
      </w:r>
      <w:r>
        <w:rPr>
          <w:rFonts w:ascii="Calibri" w:eastAsia="Calibri" w:hAnsi="Calibri" w:cs="Calibri"/>
          <w:b/>
        </w:rPr>
        <w:t xml:space="preserve">36.529,78 kn </w:t>
      </w:r>
      <w:r>
        <w:rPr>
          <w:rFonts w:ascii="Calibri" w:eastAsia="Calibri" w:hAnsi="Calibri" w:cs="Calibri"/>
        </w:rPr>
        <w:t>gdje bilježimo porast od više od 1000% . Navedeni vlastiti prihodi su prihodi od realizacije programa u prostoru Pogona Jedinstvo  i prihodi od edukacija.</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6631 – </w:t>
      </w:r>
      <w:r>
        <w:rPr>
          <w:rFonts w:ascii="Calibri" w:eastAsia="Calibri" w:hAnsi="Calibri" w:cs="Calibri"/>
        </w:rPr>
        <w:t>Tekuće donacije</w:t>
      </w:r>
      <w:r>
        <w:rPr>
          <w:rFonts w:ascii="Calibri" w:eastAsia="Calibri" w:hAnsi="Calibri" w:cs="Calibri"/>
          <w:b/>
        </w:rPr>
        <w:t xml:space="preserve"> u iznosu od 6.956,00 kuna. </w:t>
      </w:r>
      <w:r>
        <w:rPr>
          <w:rFonts w:ascii="Calibri" w:eastAsia="Calibri" w:hAnsi="Calibri" w:cs="Calibri"/>
        </w:rPr>
        <w:t>Pogon je u 2022 godini temeljem Ugovora o donaciji primio od trgovačkog društva Lav-studio iz Pule, sitnog inventara u navedenom iznosu. Sukladno pokazatelju bilježimo smanjenje prihoda poslovanja od 91,7% u odnosu na prethodnu godinu kada je pristigla zadnja uplata temeljem partnerskog Ugovora za projekt  „Svi za Pogon - Pogon za sve!“ koji je završio krajem studenog 2020. godine.</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6711- </w:t>
      </w:r>
      <w:r>
        <w:rPr>
          <w:rFonts w:ascii="Calibri" w:eastAsia="Calibri" w:hAnsi="Calibri" w:cs="Calibri"/>
        </w:rPr>
        <w:t>Prihodi iz nadležnog proračuna za financiranje rashoda poslovanja</w:t>
      </w:r>
      <w:r>
        <w:rPr>
          <w:rFonts w:ascii="Calibri" w:eastAsia="Calibri" w:hAnsi="Calibri" w:cs="Calibri"/>
          <w:b/>
        </w:rPr>
        <w:t xml:space="preserve"> </w:t>
      </w:r>
      <w:r>
        <w:rPr>
          <w:rFonts w:ascii="Calibri" w:eastAsia="Calibri" w:hAnsi="Calibri" w:cs="Calibri"/>
        </w:rPr>
        <w:t xml:space="preserve">od Grada Zagreba iznose </w:t>
      </w:r>
      <w:r>
        <w:rPr>
          <w:rFonts w:ascii="Calibri" w:eastAsia="Calibri" w:hAnsi="Calibri" w:cs="Calibri"/>
          <w:b/>
        </w:rPr>
        <w:t>1.418.032,97 kuna što je za 7,3% više</w:t>
      </w:r>
      <w:r>
        <w:rPr>
          <w:rFonts w:ascii="Calibri" w:eastAsia="Calibri" w:hAnsi="Calibri" w:cs="Calibri"/>
        </w:rPr>
        <w:t xml:space="preserve"> u odnosu na prethodnu godinu. I ove godine je iskazan  metodološki manjak zbog neisplaćenih troškova plaća, materijalnih troškova za </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rPr>
        <w:t>posljednja 2 mjeseca, programskih sredstava i troškova zaostalog tekućeg i investicijskog održavanja.</w:t>
      </w:r>
    </w:p>
    <w:p w:rsidR="0081367E" w:rsidRDefault="008D59BC">
      <w:pPr>
        <w:ind w:left="0" w:hanging="2"/>
        <w:jc w:val="both"/>
        <w:rPr>
          <w:rFonts w:ascii="Calibri" w:eastAsia="Calibri" w:hAnsi="Calibri" w:cs="Calibri"/>
        </w:rPr>
      </w:pPr>
      <w:r>
        <w:rPr>
          <w:rFonts w:ascii="Calibri" w:eastAsia="Calibri" w:hAnsi="Calibri" w:cs="Calibri"/>
          <w:b/>
        </w:rPr>
        <w:t xml:space="preserve">6712 </w:t>
      </w:r>
      <w:r>
        <w:rPr>
          <w:rFonts w:ascii="Calibri" w:eastAsia="Calibri" w:hAnsi="Calibri" w:cs="Calibri"/>
        </w:rPr>
        <w:t xml:space="preserve">Prihodi iz nadležnog proračuna za financiranje rashoda za nabavu nematerijalne imovine su iz godine u godinu sve niži i  iznose </w:t>
      </w:r>
      <w:r>
        <w:rPr>
          <w:rFonts w:ascii="Calibri" w:eastAsia="Calibri" w:hAnsi="Calibri" w:cs="Calibri"/>
          <w:b/>
        </w:rPr>
        <w:t xml:space="preserve">4.538,78 kuna </w:t>
      </w:r>
      <w:r>
        <w:rPr>
          <w:rFonts w:ascii="Calibri" w:eastAsia="Calibri" w:hAnsi="Calibri" w:cs="Calibri"/>
        </w:rPr>
        <w:t xml:space="preserve">kojima je Pogon financirao nabavu multifunkcionalnog stroja </w:t>
      </w:r>
      <w:r>
        <w:rPr>
          <w:rFonts w:ascii="Calibri" w:eastAsia="Calibri" w:hAnsi="Calibri" w:cs="Calibri"/>
          <w:b/>
        </w:rPr>
        <w:t>Canon 609</w:t>
      </w:r>
      <w:r>
        <w:rPr>
          <w:rFonts w:ascii="Calibri" w:eastAsia="Calibri" w:hAnsi="Calibri" w:cs="Calibri"/>
        </w:rPr>
        <w:t xml:space="preserve"> (printer, skener i kopirka) i nosače za projektore. </w:t>
      </w:r>
    </w:p>
    <w:p w:rsidR="0081367E" w:rsidRDefault="0081367E">
      <w:pPr>
        <w:ind w:left="0" w:hanging="2"/>
        <w:jc w:val="both"/>
        <w:rPr>
          <w:rFonts w:ascii="Calibri" w:eastAsia="Calibri" w:hAnsi="Calibri" w:cs="Calibri"/>
          <w:highlight w:val="lightGray"/>
        </w:rPr>
      </w:pPr>
    </w:p>
    <w:p w:rsidR="0081367E" w:rsidRDefault="008D59BC">
      <w:pPr>
        <w:ind w:left="0" w:hanging="2"/>
        <w:jc w:val="both"/>
        <w:rPr>
          <w:rFonts w:ascii="Calibri" w:eastAsia="Calibri" w:hAnsi="Calibri" w:cs="Calibri"/>
        </w:rPr>
      </w:pPr>
      <w:r>
        <w:rPr>
          <w:rFonts w:ascii="Calibri" w:eastAsia="Calibri" w:hAnsi="Calibri" w:cs="Calibri"/>
          <w:b/>
          <w:highlight w:val="lightGray"/>
        </w:rPr>
        <w:t>Bilješke uz pozicije –  3 Rashoda poslovanja</w:t>
      </w:r>
    </w:p>
    <w:p w:rsidR="0081367E" w:rsidRDefault="0081367E">
      <w:pPr>
        <w:ind w:left="0" w:hanging="2"/>
        <w:jc w:val="both"/>
        <w:rPr>
          <w:rFonts w:ascii="Calibri" w:eastAsia="Calibri" w:hAnsi="Calibri" w:cs="Calibri"/>
          <w:b/>
        </w:rPr>
      </w:pPr>
    </w:p>
    <w:p w:rsidR="0081367E" w:rsidRDefault="008D59BC">
      <w:pPr>
        <w:ind w:left="0" w:hanging="2"/>
        <w:jc w:val="both"/>
        <w:rPr>
          <w:rFonts w:ascii="Calibri" w:eastAsia="Calibri" w:hAnsi="Calibri" w:cs="Calibri"/>
        </w:rPr>
      </w:pPr>
      <w:r>
        <w:rPr>
          <w:rFonts w:ascii="Calibri" w:eastAsia="Calibri" w:hAnsi="Calibri" w:cs="Calibri"/>
          <w:b/>
        </w:rPr>
        <w:t xml:space="preserve">3 -  </w:t>
      </w:r>
      <w:r>
        <w:rPr>
          <w:rFonts w:ascii="Calibri" w:eastAsia="Calibri" w:hAnsi="Calibri" w:cs="Calibri"/>
        </w:rPr>
        <w:t xml:space="preserve">Rashodi poslovanja u 2022. godini ukupno iznose </w:t>
      </w:r>
      <w:r>
        <w:rPr>
          <w:rFonts w:ascii="Calibri" w:eastAsia="Calibri" w:hAnsi="Calibri" w:cs="Calibri"/>
          <w:b/>
        </w:rPr>
        <w:t xml:space="preserve">2.098.809,93 kn </w:t>
      </w:r>
      <w:r>
        <w:rPr>
          <w:rFonts w:ascii="Calibri" w:eastAsia="Calibri" w:hAnsi="Calibri" w:cs="Calibri"/>
        </w:rPr>
        <w:t xml:space="preserve">što je rezultat uspješno provedenih aktivnosti na nekoliko paralelnih međunarodnih projekata. </w:t>
      </w:r>
    </w:p>
    <w:p w:rsidR="0081367E" w:rsidRDefault="008D59BC">
      <w:pPr>
        <w:ind w:left="0" w:hanging="2"/>
        <w:jc w:val="both"/>
        <w:rPr>
          <w:rFonts w:ascii="Calibri" w:eastAsia="Calibri" w:hAnsi="Calibri" w:cs="Calibri"/>
        </w:rPr>
      </w:pPr>
      <w:r>
        <w:rPr>
          <w:rFonts w:ascii="Calibri" w:eastAsia="Calibri" w:hAnsi="Calibri" w:cs="Calibri"/>
        </w:rPr>
        <w:t>To se može primijetiti na velikom povećanju troškova na sljedećim pozicijama rashoda:</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3211 -</w:t>
      </w:r>
      <w:r>
        <w:rPr>
          <w:rFonts w:ascii="Calibri" w:eastAsia="Calibri" w:hAnsi="Calibri" w:cs="Calibri"/>
        </w:rPr>
        <w:t>Službena putovanja</w:t>
      </w:r>
      <w:r>
        <w:rPr>
          <w:rFonts w:ascii="Calibri" w:eastAsia="Calibri" w:hAnsi="Calibri" w:cs="Calibri"/>
          <w:b/>
        </w:rPr>
        <w:t xml:space="preserve">  - 114.156,99 kn,</w:t>
      </w:r>
      <w:r>
        <w:rPr>
          <w:rFonts w:ascii="Calibri" w:eastAsia="Calibri" w:hAnsi="Calibri" w:cs="Calibri"/>
        </w:rPr>
        <w:t xml:space="preserve"> 490,5% više nego u istom periodu prethodne godine</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324  </w:t>
      </w:r>
      <w:r>
        <w:rPr>
          <w:rFonts w:ascii="Calibri" w:eastAsia="Calibri" w:hAnsi="Calibri" w:cs="Calibri"/>
        </w:rPr>
        <w:t xml:space="preserve">– Naknada troškova osobama izvan radnog odnosa u iznosu </w:t>
      </w:r>
      <w:r>
        <w:rPr>
          <w:rFonts w:ascii="Calibri" w:eastAsia="Calibri" w:hAnsi="Calibri" w:cs="Calibri"/>
          <w:b/>
        </w:rPr>
        <w:t xml:space="preserve">217.923,98 kn, </w:t>
      </w:r>
      <w:r>
        <w:rPr>
          <w:rFonts w:ascii="Calibri" w:eastAsia="Calibri" w:hAnsi="Calibri" w:cs="Calibri"/>
        </w:rPr>
        <w:t>244,8% više nego u periodu prethodne godine.</w:t>
      </w:r>
    </w:p>
    <w:p w:rsidR="0081367E" w:rsidRDefault="0081367E">
      <w:pPr>
        <w:ind w:left="0" w:hanging="2"/>
        <w:jc w:val="both"/>
        <w:rPr>
          <w:rFonts w:ascii="Calibri" w:eastAsia="Calibri" w:hAnsi="Calibri" w:cs="Calibri"/>
        </w:rPr>
      </w:pPr>
    </w:p>
    <w:p w:rsidR="0081367E" w:rsidRDefault="0081367E">
      <w:pPr>
        <w:ind w:left="0" w:hanging="2"/>
        <w:jc w:val="both"/>
        <w:rPr>
          <w:rFonts w:ascii="Calibri" w:eastAsia="Calibri" w:hAnsi="Calibri" w:cs="Calibri"/>
        </w:rPr>
      </w:pPr>
    </w:p>
    <w:p w:rsidR="0081367E" w:rsidRDefault="0081367E">
      <w:pPr>
        <w:ind w:left="0" w:hanging="2"/>
        <w:jc w:val="both"/>
        <w:rPr>
          <w:rFonts w:ascii="Calibri" w:eastAsia="Calibri" w:hAnsi="Calibri" w:cs="Calibri"/>
        </w:rPr>
      </w:pPr>
    </w:p>
    <w:p w:rsidR="0081367E" w:rsidRDefault="0081367E">
      <w:pPr>
        <w:ind w:left="0" w:hanging="2"/>
        <w:jc w:val="both"/>
        <w:rPr>
          <w:rFonts w:ascii="Calibri" w:eastAsia="Calibri" w:hAnsi="Calibri" w:cs="Calibri"/>
        </w:rPr>
      </w:pPr>
    </w:p>
    <w:p w:rsidR="0081367E" w:rsidRDefault="0081367E">
      <w:pPr>
        <w:ind w:left="0" w:hanging="2"/>
        <w:jc w:val="both"/>
        <w:rPr>
          <w:rFonts w:ascii="Calibri" w:eastAsia="Calibri" w:hAnsi="Calibri" w:cs="Calibri"/>
        </w:rPr>
      </w:pP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rPr>
        <w:t xml:space="preserve">Rashodi  vezani za redovnu djelatnost Ustanove su se smanjili na sljedećim pozicijama: </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31 – Rashodi za zaposlene  </w:t>
      </w:r>
      <w:r>
        <w:rPr>
          <w:rFonts w:ascii="Calibri" w:eastAsia="Calibri" w:hAnsi="Calibri" w:cs="Calibri"/>
        </w:rPr>
        <w:t xml:space="preserve">su smanjeni za 21,5% u odnosu na prethodnu godinu i iznose </w:t>
      </w:r>
      <w:r>
        <w:rPr>
          <w:rFonts w:ascii="Calibri" w:eastAsia="Calibri" w:hAnsi="Calibri" w:cs="Calibri"/>
          <w:b/>
        </w:rPr>
        <w:t>894.827,83 kn.</w:t>
      </w:r>
      <w:r>
        <w:rPr>
          <w:rFonts w:ascii="Calibri" w:eastAsia="Calibri" w:hAnsi="Calibri" w:cs="Calibri"/>
        </w:rPr>
        <w:t xml:space="preserve"> Razlog tomu je odlazak dva djelatnika iz Pogona čija radna mjesta nismo uspjeli popuniti tijekom 2022 iz razloga što nismo mogli dobiti suglasnosti. Suglasnosti su stigle krajem godine tako da ćemo u 2023 popuniti ta dva radna mjesta.</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3231- Usluge telefona, pošte i prijevoza, </w:t>
      </w:r>
      <w:r>
        <w:rPr>
          <w:rFonts w:ascii="Calibri" w:eastAsia="Calibri" w:hAnsi="Calibri" w:cs="Calibri"/>
        </w:rPr>
        <w:t xml:space="preserve">rashodi su smanjeni za 61,3%  i iznos </w:t>
      </w:r>
      <w:r>
        <w:rPr>
          <w:rFonts w:ascii="Calibri" w:eastAsia="Calibri" w:hAnsi="Calibri" w:cs="Calibri"/>
          <w:b/>
        </w:rPr>
        <w:t xml:space="preserve">26.822,98 kn </w:t>
      </w:r>
    </w:p>
    <w:p w:rsidR="0081367E" w:rsidRDefault="008D59BC">
      <w:pPr>
        <w:ind w:left="0" w:hanging="2"/>
        <w:jc w:val="both"/>
        <w:rPr>
          <w:rFonts w:ascii="Calibri" w:eastAsia="Calibri" w:hAnsi="Calibri" w:cs="Calibri"/>
        </w:rPr>
      </w:pPr>
      <w:r>
        <w:rPr>
          <w:rFonts w:ascii="Calibri" w:eastAsia="Calibri" w:hAnsi="Calibri" w:cs="Calibri"/>
        </w:rPr>
        <w:t xml:space="preserve">Iz razloga što je projekt RESHAPE završen i nije bilo potrebe za troškovima distribucije – diseminacija informacija, tako su i navedeni troškovi na ovom kontu znatno smanjeni. Također, </w:t>
      </w:r>
      <w:r>
        <w:rPr>
          <w:rFonts w:ascii="Calibri" w:eastAsia="Calibri" w:hAnsi="Calibri" w:cs="Calibri"/>
          <w:b/>
        </w:rPr>
        <w:t xml:space="preserve">3233 – Usluge promidžbe i informiranja, rashodi smanjeni </w:t>
      </w:r>
      <w:r>
        <w:rPr>
          <w:rFonts w:ascii="Calibri" w:eastAsia="Calibri" w:hAnsi="Calibri" w:cs="Calibri"/>
        </w:rPr>
        <w:t xml:space="preserve">87,2 % u odnosu na prethodnu godinu i sada iznose </w:t>
      </w:r>
      <w:r>
        <w:rPr>
          <w:rFonts w:ascii="Calibri" w:eastAsia="Calibri" w:hAnsi="Calibri" w:cs="Calibri"/>
          <w:b/>
        </w:rPr>
        <w:t>3.671,68 kn</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3238 – Računalne usluge </w:t>
      </w:r>
      <w:r>
        <w:rPr>
          <w:rFonts w:ascii="Calibri" w:eastAsia="Calibri" w:hAnsi="Calibri" w:cs="Calibri"/>
        </w:rPr>
        <w:t xml:space="preserve">, na toj poziciji bilježimo od 28,5% u odnosu na prethodnu godinu i sada iznosi </w:t>
      </w:r>
      <w:r>
        <w:rPr>
          <w:rFonts w:ascii="Calibri" w:eastAsia="Calibri" w:hAnsi="Calibri" w:cs="Calibri"/>
          <w:b/>
        </w:rPr>
        <w:t xml:space="preserve">36.796,80 kn. </w:t>
      </w:r>
      <w:r>
        <w:rPr>
          <w:rFonts w:ascii="Calibri" w:eastAsia="Calibri" w:hAnsi="Calibri" w:cs="Calibri"/>
        </w:rPr>
        <w:t>Razlozi smanjenja su također prestanak aktivnosti na EU-projektu RESHAPE.</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rPr>
        <w:t>Rashodi koji bilježe znatnija povećanja su na sljedećim pozicijama:</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3225 – Sitan inventar </w:t>
      </w:r>
      <w:r>
        <w:rPr>
          <w:rFonts w:ascii="Calibri" w:eastAsia="Calibri" w:hAnsi="Calibri" w:cs="Calibri"/>
        </w:rPr>
        <w:t xml:space="preserve">bilježi rast od 241,2% u odnosu na prethodnu godinu i iznosi </w:t>
      </w:r>
      <w:r>
        <w:rPr>
          <w:rFonts w:ascii="Calibri" w:eastAsia="Calibri" w:hAnsi="Calibri" w:cs="Calibri"/>
          <w:b/>
        </w:rPr>
        <w:t xml:space="preserve">24.916,92 kn. </w:t>
      </w:r>
      <w:r>
        <w:rPr>
          <w:rFonts w:ascii="Calibri" w:eastAsia="Calibri" w:hAnsi="Calibri" w:cs="Calibri"/>
        </w:rPr>
        <w:t xml:space="preserve">Veliki dio sitnog inventara je nabavljen za prostor Pogona-Jedinstvo, izmijenjene su dotrajale brave , kuke za reflektore, nabavljene su folije za prozorska stakla, 2 kante za otpad, zamijenjene su dotrajale </w:t>
      </w:r>
      <w:proofErr w:type="spellStart"/>
      <w:r>
        <w:rPr>
          <w:rFonts w:ascii="Calibri" w:eastAsia="Calibri" w:hAnsi="Calibri" w:cs="Calibri"/>
        </w:rPr>
        <w:t>wc</w:t>
      </w:r>
      <w:proofErr w:type="spellEnd"/>
      <w:r>
        <w:rPr>
          <w:rFonts w:ascii="Calibri" w:eastAsia="Calibri" w:hAnsi="Calibri" w:cs="Calibri"/>
        </w:rPr>
        <w:t xml:space="preserve"> daske sa spojkama, nabavljeni su visoko otporni lanci sa spojkama, pumpa za vrt, lokoti, metalni ormarić za prvu pomoć, 2 radna stola, zamijenjeni su vatrogasni aparati. Od navedenog iznosa </w:t>
      </w:r>
      <w:r>
        <w:rPr>
          <w:rFonts w:ascii="Calibri" w:eastAsia="Calibri" w:hAnsi="Calibri" w:cs="Calibri"/>
          <w:b/>
        </w:rPr>
        <w:t>11.539,92 kuna</w:t>
      </w:r>
      <w:r>
        <w:rPr>
          <w:rFonts w:ascii="Calibri" w:eastAsia="Calibri" w:hAnsi="Calibri" w:cs="Calibri"/>
        </w:rPr>
        <w:t xml:space="preserve"> je financirano od Grada Zagreba u skladu sa planom za 2022. godinu, </w:t>
      </w:r>
      <w:r>
        <w:rPr>
          <w:rFonts w:ascii="Calibri" w:eastAsia="Calibri" w:hAnsi="Calibri" w:cs="Calibri"/>
          <w:b/>
        </w:rPr>
        <w:t xml:space="preserve">6.956,00 kn </w:t>
      </w:r>
      <w:r>
        <w:rPr>
          <w:rFonts w:ascii="Calibri" w:eastAsia="Calibri" w:hAnsi="Calibri" w:cs="Calibri"/>
        </w:rPr>
        <w:t xml:space="preserve">je donacija od trgovačkog društva Lav-studio d.o.o.  ostatak je financiran vlastitim prihodima i prihodima Ministarstva kulture i medija za </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rPr>
        <w:t>programe.</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3232 Usluge tekućeg i investicijskog održavanja - </w:t>
      </w:r>
      <w:r>
        <w:rPr>
          <w:rFonts w:ascii="Calibri" w:eastAsia="Calibri" w:hAnsi="Calibri" w:cs="Calibri"/>
        </w:rPr>
        <w:t xml:space="preserve">rashodi na toj poziciji povećani su za 55,1% i iznosila je </w:t>
      </w:r>
      <w:r>
        <w:rPr>
          <w:rFonts w:ascii="Calibri" w:eastAsia="Calibri" w:hAnsi="Calibri" w:cs="Calibri"/>
          <w:b/>
        </w:rPr>
        <w:t>107.412,25 kn</w:t>
      </w:r>
      <w:r>
        <w:rPr>
          <w:rFonts w:ascii="Calibri" w:eastAsia="Calibri" w:hAnsi="Calibri" w:cs="Calibri"/>
        </w:rPr>
        <w:t xml:space="preserve">. Zgrada na adresi Trnjanska struga 34 je dotrajala i u lošem stanju i zaista je neophodna temeljita obnova. Iz godine u godinu troškovi održavanja su sve veći. U 2022.godini obnovili smo pod u maloj dvorani , demontaža starog i dotrajalog poda i montaža i izrada novog </w:t>
      </w:r>
      <w:proofErr w:type="spellStart"/>
      <w:r>
        <w:rPr>
          <w:rFonts w:ascii="Calibri" w:eastAsia="Calibri" w:hAnsi="Calibri" w:cs="Calibri"/>
        </w:rPr>
        <w:t>epoksidnog</w:t>
      </w:r>
      <w:proofErr w:type="spellEnd"/>
      <w:r>
        <w:rPr>
          <w:rFonts w:ascii="Calibri" w:eastAsia="Calibri" w:hAnsi="Calibri" w:cs="Calibri"/>
        </w:rPr>
        <w:t xml:space="preserve"> poda iznosila je 50.020,00 kuna. Sufinancirali smo dio troškova za ugradnju i dobavu taktilnih ploča za slijepe i slabovidne u iznosu od 3.637,50 kn.</w:t>
      </w:r>
    </w:p>
    <w:p w:rsidR="0081367E" w:rsidRDefault="008D59BC">
      <w:pPr>
        <w:ind w:left="0" w:hanging="2"/>
        <w:jc w:val="both"/>
        <w:rPr>
          <w:rFonts w:ascii="Calibri" w:eastAsia="Calibri" w:hAnsi="Calibri" w:cs="Calibri"/>
        </w:rPr>
      </w:pPr>
      <w:r>
        <w:rPr>
          <w:rFonts w:ascii="Calibri" w:eastAsia="Calibri" w:hAnsi="Calibri" w:cs="Calibri"/>
        </w:rPr>
        <w:t xml:space="preserve">Za </w:t>
      </w:r>
      <w:proofErr w:type="spellStart"/>
      <w:r>
        <w:rPr>
          <w:rFonts w:ascii="Calibri" w:eastAsia="Calibri" w:hAnsi="Calibri" w:cs="Calibri"/>
        </w:rPr>
        <w:t>ličilačke</w:t>
      </w:r>
      <w:proofErr w:type="spellEnd"/>
      <w:r>
        <w:rPr>
          <w:rFonts w:ascii="Calibri" w:eastAsia="Calibri" w:hAnsi="Calibri" w:cs="Calibri"/>
        </w:rPr>
        <w:t xml:space="preserve"> i elektroinstalaterske radove na građevini je utrošeno 25.463,50 kn.</w:t>
      </w:r>
    </w:p>
    <w:p w:rsidR="0081367E" w:rsidRDefault="008D59BC">
      <w:pPr>
        <w:ind w:left="0" w:hanging="2"/>
        <w:jc w:val="both"/>
        <w:rPr>
          <w:rFonts w:ascii="Calibri" w:eastAsia="Calibri" w:hAnsi="Calibri" w:cs="Calibri"/>
        </w:rPr>
      </w:pPr>
      <w:r>
        <w:rPr>
          <w:rFonts w:ascii="Calibri" w:eastAsia="Calibri" w:hAnsi="Calibri" w:cs="Calibri"/>
        </w:rPr>
        <w:t xml:space="preserve">Iznos od 28.291,25 kn utrošen je za popravke i redovito održavanje opreme i postrojenja kao što je čišćenje klima uređaja, zamjene brava, certificiranje motora, servis vatrogasnih aparata, popravci šahtova, klupa i vrata, te popravci </w:t>
      </w:r>
      <w:proofErr w:type="spellStart"/>
      <w:r>
        <w:rPr>
          <w:rFonts w:ascii="Calibri" w:eastAsia="Calibri" w:hAnsi="Calibri" w:cs="Calibri"/>
        </w:rPr>
        <w:t>wc</w:t>
      </w:r>
      <w:proofErr w:type="spellEnd"/>
      <w:r>
        <w:rPr>
          <w:rFonts w:ascii="Calibri" w:eastAsia="Calibri" w:hAnsi="Calibri" w:cs="Calibri"/>
        </w:rPr>
        <w:t xml:space="preserve"> kotlića i pisoara.</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rPr>
        <w:t xml:space="preserve">Značajnije povećanje bilježimo na poziciji </w:t>
      </w:r>
      <w:r>
        <w:rPr>
          <w:rFonts w:ascii="Calibri" w:eastAsia="Calibri" w:hAnsi="Calibri" w:cs="Calibri"/>
          <w:b/>
        </w:rPr>
        <w:t>3236 – Zdravstvene i veterinarske</w:t>
      </w:r>
      <w:r>
        <w:rPr>
          <w:rFonts w:ascii="Calibri" w:eastAsia="Calibri" w:hAnsi="Calibri" w:cs="Calibri"/>
        </w:rPr>
        <w:t xml:space="preserve"> usluge , rashodi povećani za 175,3 % i iznose </w:t>
      </w:r>
      <w:r>
        <w:rPr>
          <w:rFonts w:ascii="Calibri" w:eastAsia="Calibri" w:hAnsi="Calibri" w:cs="Calibri"/>
          <w:b/>
        </w:rPr>
        <w:t>8.898,00 kn</w:t>
      </w:r>
      <w:r>
        <w:rPr>
          <w:rFonts w:ascii="Calibri" w:eastAsia="Calibri" w:hAnsi="Calibri" w:cs="Calibri"/>
        </w:rPr>
        <w:t xml:space="preserve"> iz razloga što smo proveli redovite sistematske preglede radnika koji su se financirali iz prenesenog viška vlastitih sredstava.</w:t>
      </w:r>
    </w:p>
    <w:p w:rsidR="0081367E" w:rsidRDefault="0081367E">
      <w:pPr>
        <w:ind w:left="0" w:hanging="2"/>
        <w:jc w:val="both"/>
        <w:rPr>
          <w:rFonts w:ascii="Calibri" w:eastAsia="Calibri" w:hAnsi="Calibri" w:cs="Calibri"/>
        </w:rPr>
      </w:pP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highlight w:val="lightGray"/>
        </w:rPr>
        <w:t>34 –Financijski rashodi</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3432 – Negativne tečajne razlike i razlike zbog primjene valutne klauzule – </w:t>
      </w:r>
      <w:r>
        <w:rPr>
          <w:rFonts w:ascii="Calibri" w:eastAsia="Calibri" w:hAnsi="Calibri" w:cs="Calibri"/>
        </w:rPr>
        <w:t xml:space="preserve">rashodi na toj poziciji su se znatno povećali zbog zatvaranja deviznog računa i nerealiziranih tečajnih razlika iz prethodnog razdoblja koje su u 2022 godini postale realizirane. </w:t>
      </w:r>
    </w:p>
    <w:p w:rsidR="0081367E" w:rsidRDefault="0081367E">
      <w:pPr>
        <w:ind w:left="0" w:hanging="2"/>
        <w:jc w:val="both"/>
        <w:rPr>
          <w:rFonts w:ascii="Calibri" w:eastAsia="Calibri" w:hAnsi="Calibri" w:cs="Calibri"/>
        </w:rPr>
      </w:pP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rPr>
        <w:t xml:space="preserve">Pogon je u prosincu 2022. godini ostvario prihod od prodaje komunikacijske opreme u iznosu od </w:t>
      </w:r>
      <w:r>
        <w:rPr>
          <w:rFonts w:ascii="Calibri" w:eastAsia="Calibri" w:hAnsi="Calibri" w:cs="Calibri"/>
          <w:b/>
        </w:rPr>
        <w:t>500,00 kuna</w:t>
      </w:r>
      <w:r>
        <w:rPr>
          <w:rFonts w:ascii="Calibri" w:eastAsia="Calibri" w:hAnsi="Calibri" w:cs="Calibri"/>
        </w:rPr>
        <w:t>. Navedeni prihod će u 2023 godini odlukom o raspodjeli biti utrošen za nabavu dijela opreme ili za tekuće i investicijsko održavanje.</w:t>
      </w:r>
    </w:p>
    <w:p w:rsidR="0081367E" w:rsidRDefault="0081367E">
      <w:pPr>
        <w:ind w:left="0" w:hanging="2"/>
        <w:jc w:val="both"/>
        <w:rPr>
          <w:rFonts w:ascii="Calibri" w:eastAsia="Calibri" w:hAnsi="Calibri" w:cs="Calibri"/>
        </w:rPr>
      </w:pP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highlight w:val="lightGray"/>
        </w:rPr>
        <w:t>42 Rashodi za nabavu proizvedene dugotrajne imovine</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b/>
        </w:rPr>
      </w:pPr>
      <w:r>
        <w:rPr>
          <w:rFonts w:ascii="Calibri" w:eastAsia="Calibri" w:hAnsi="Calibri" w:cs="Calibri"/>
        </w:rPr>
        <w:t>Tijekom 2022. godine Pogon je nabavio dugotrajne imovine u vrijednosti od</w:t>
      </w:r>
      <w:r>
        <w:rPr>
          <w:rFonts w:ascii="Calibri" w:eastAsia="Calibri" w:hAnsi="Calibri" w:cs="Calibri"/>
          <w:b/>
        </w:rPr>
        <w:t xml:space="preserve"> 23.099,16 kn </w:t>
      </w:r>
      <w:r>
        <w:rPr>
          <w:rFonts w:ascii="Calibri" w:eastAsia="Calibri" w:hAnsi="Calibri" w:cs="Calibri"/>
        </w:rPr>
        <w:t xml:space="preserve">što je za 135% više nego u 2021. godini. Jedan od razloga je što smo naveli u bilješkama 2021 godine da je novac iz nadležnog proračuna za nabavu video nadzora stigao 30.12.2021. godine i navedeno sredstvo smo bili u mogućnosti nabaviti i instalirati tek početkom siječnja 2022. godine. Za navedeni iznos od </w:t>
      </w:r>
      <w:r>
        <w:rPr>
          <w:rFonts w:ascii="Calibri" w:eastAsia="Calibri" w:hAnsi="Calibri" w:cs="Calibri"/>
          <w:b/>
        </w:rPr>
        <w:t xml:space="preserve">8.817,06 kuna </w:t>
      </w:r>
      <w:r>
        <w:rPr>
          <w:rFonts w:ascii="Calibri" w:eastAsia="Calibri" w:hAnsi="Calibri" w:cs="Calibri"/>
        </w:rPr>
        <w:t xml:space="preserve">je izvršena korekcija sukladno članku 82.  zadužen je račun viška prihoda poslovanja i istovremeno odobren račun manjka prihoda od nefinancijske imovine. Tijekom godine nabavljen je uređaj za regulaciju intenziteta rasvjete- </w:t>
      </w:r>
      <w:proofErr w:type="spellStart"/>
      <w:r>
        <w:rPr>
          <w:rFonts w:ascii="Calibri" w:eastAsia="Calibri" w:hAnsi="Calibri" w:cs="Calibri"/>
        </w:rPr>
        <w:t>Dimmer</w:t>
      </w:r>
      <w:proofErr w:type="spellEnd"/>
      <w:r>
        <w:rPr>
          <w:rFonts w:ascii="Calibri" w:eastAsia="Calibri" w:hAnsi="Calibri" w:cs="Calibri"/>
        </w:rPr>
        <w:t xml:space="preserve"> 42893 </w:t>
      </w:r>
      <w:proofErr w:type="spellStart"/>
      <w:r>
        <w:rPr>
          <w:rFonts w:ascii="Calibri" w:eastAsia="Calibri" w:hAnsi="Calibri" w:cs="Calibri"/>
        </w:rPr>
        <w:t>Starville</w:t>
      </w:r>
      <w:proofErr w:type="spellEnd"/>
      <w:r>
        <w:rPr>
          <w:rFonts w:ascii="Calibri" w:eastAsia="Calibri" w:hAnsi="Calibri" w:cs="Calibri"/>
        </w:rPr>
        <w:t xml:space="preserve"> i </w:t>
      </w:r>
      <w:proofErr w:type="spellStart"/>
      <w:r>
        <w:rPr>
          <w:rFonts w:ascii="Calibri" w:eastAsia="Calibri" w:hAnsi="Calibri" w:cs="Calibri"/>
        </w:rPr>
        <w:t>Chbag</w:t>
      </w:r>
      <w:proofErr w:type="spellEnd"/>
      <w:r>
        <w:rPr>
          <w:rFonts w:ascii="Calibri" w:eastAsia="Calibri" w:hAnsi="Calibri" w:cs="Calibri"/>
        </w:rPr>
        <w:t xml:space="preserve"> torba za ručne povlake u iznosu od </w:t>
      </w:r>
      <w:r>
        <w:rPr>
          <w:rFonts w:ascii="Calibri" w:eastAsia="Calibri" w:hAnsi="Calibri" w:cs="Calibri"/>
          <w:b/>
        </w:rPr>
        <w:t>7.000,00 kuna</w:t>
      </w:r>
      <w:r>
        <w:rPr>
          <w:rFonts w:ascii="Calibri" w:eastAsia="Calibri" w:hAnsi="Calibri" w:cs="Calibri"/>
        </w:rPr>
        <w:t xml:space="preserve">, za što smo sredstva trebali dobiti u 2022., godini od nadležnog proračuna ali sredstva su stigla u siječnju 2023. godine. Nabavljena je i instalirana računalna oprema- multifunkcijski stroj (kopirka, </w:t>
      </w:r>
      <w:proofErr w:type="spellStart"/>
      <w:r>
        <w:rPr>
          <w:rFonts w:ascii="Calibri" w:eastAsia="Calibri" w:hAnsi="Calibri" w:cs="Calibri"/>
        </w:rPr>
        <w:t>skener,printer</w:t>
      </w:r>
      <w:proofErr w:type="spellEnd"/>
      <w:r>
        <w:rPr>
          <w:rFonts w:ascii="Calibri" w:eastAsia="Calibri" w:hAnsi="Calibri" w:cs="Calibri"/>
        </w:rPr>
        <w:t xml:space="preserve">) u iznosu od  </w:t>
      </w:r>
      <w:r>
        <w:rPr>
          <w:rFonts w:ascii="Calibri" w:eastAsia="Calibri" w:hAnsi="Calibri" w:cs="Calibri"/>
          <w:b/>
        </w:rPr>
        <w:t xml:space="preserve">3.719,60 kn, </w:t>
      </w:r>
      <w:r>
        <w:rPr>
          <w:rFonts w:ascii="Calibri" w:eastAsia="Calibri" w:hAnsi="Calibri" w:cs="Calibri"/>
        </w:rPr>
        <w:t>stalci za projektore i ručne povlake u iznosu od</w:t>
      </w:r>
      <w:r>
        <w:rPr>
          <w:rFonts w:ascii="Calibri" w:eastAsia="Calibri" w:hAnsi="Calibri" w:cs="Calibri"/>
          <w:b/>
        </w:rPr>
        <w:t xml:space="preserve"> 1.138,50 kn i</w:t>
      </w:r>
      <w:r>
        <w:rPr>
          <w:rFonts w:ascii="Calibri" w:eastAsia="Calibri" w:hAnsi="Calibri" w:cs="Calibri"/>
        </w:rPr>
        <w:t xml:space="preserve"> </w:t>
      </w:r>
      <w:proofErr w:type="spellStart"/>
      <w:r>
        <w:rPr>
          <w:rFonts w:ascii="Calibri" w:eastAsia="Calibri" w:hAnsi="Calibri" w:cs="Calibri"/>
        </w:rPr>
        <w:t>Xiaomi</w:t>
      </w:r>
      <w:proofErr w:type="spellEnd"/>
      <w:r>
        <w:rPr>
          <w:rFonts w:ascii="Calibri" w:eastAsia="Calibri" w:hAnsi="Calibri" w:cs="Calibri"/>
        </w:rPr>
        <w:t xml:space="preserve"> Mi Robot usisavač u iznosu od </w:t>
      </w:r>
      <w:r>
        <w:rPr>
          <w:rFonts w:ascii="Calibri" w:eastAsia="Calibri" w:hAnsi="Calibri" w:cs="Calibri"/>
          <w:b/>
        </w:rPr>
        <w:t xml:space="preserve">2.424,00 kuna. </w:t>
      </w:r>
    </w:p>
    <w:p w:rsidR="0081367E" w:rsidRDefault="0081367E">
      <w:pPr>
        <w:ind w:left="0" w:hanging="2"/>
        <w:jc w:val="both"/>
        <w:rPr>
          <w:rFonts w:ascii="Calibri" w:eastAsia="Calibri" w:hAnsi="Calibri" w:cs="Calibri"/>
          <w:b/>
        </w:rPr>
      </w:pPr>
    </w:p>
    <w:p w:rsidR="0081367E" w:rsidRDefault="008D59BC">
      <w:pPr>
        <w:ind w:left="0" w:hanging="2"/>
        <w:jc w:val="both"/>
        <w:rPr>
          <w:rFonts w:ascii="Calibri" w:eastAsia="Calibri" w:hAnsi="Calibri" w:cs="Calibri"/>
          <w:b/>
        </w:rPr>
      </w:pPr>
      <w:r>
        <w:rPr>
          <w:rFonts w:ascii="Calibri" w:eastAsia="Calibri" w:hAnsi="Calibri" w:cs="Calibri"/>
        </w:rPr>
        <w:t xml:space="preserve">Pogon u 2022.godini ima manjak prihoda i primitaka za pokriće u sljedećem razdoblju u iznosu od </w:t>
      </w:r>
      <w:r>
        <w:rPr>
          <w:rFonts w:ascii="Calibri" w:eastAsia="Calibri" w:hAnsi="Calibri" w:cs="Calibri"/>
          <w:b/>
        </w:rPr>
        <w:t>146.089,11 kn.</w:t>
      </w:r>
    </w:p>
    <w:p w:rsidR="0081367E" w:rsidRDefault="0081367E">
      <w:pPr>
        <w:ind w:left="0" w:hanging="2"/>
        <w:jc w:val="both"/>
        <w:rPr>
          <w:rFonts w:ascii="Calibri" w:eastAsia="Calibri" w:hAnsi="Calibri" w:cs="Calibri"/>
          <w:b/>
        </w:rPr>
      </w:pPr>
    </w:p>
    <w:p w:rsidR="0081367E" w:rsidRDefault="0081367E">
      <w:pPr>
        <w:ind w:left="0" w:hanging="2"/>
        <w:jc w:val="both"/>
        <w:rPr>
          <w:rFonts w:ascii="Calibri" w:eastAsia="Calibri" w:hAnsi="Calibri" w:cs="Calibri"/>
          <w:b/>
        </w:rPr>
      </w:pPr>
    </w:p>
    <w:p w:rsidR="0081367E" w:rsidRDefault="0081367E">
      <w:pPr>
        <w:ind w:left="0" w:hanging="2"/>
        <w:jc w:val="both"/>
        <w:rPr>
          <w:rFonts w:ascii="Calibri" w:eastAsia="Calibri" w:hAnsi="Calibri" w:cs="Calibri"/>
          <w:b/>
        </w:rPr>
      </w:pPr>
    </w:p>
    <w:p w:rsidR="0081367E" w:rsidRDefault="0081367E">
      <w:pPr>
        <w:ind w:left="0" w:hanging="2"/>
        <w:jc w:val="both"/>
        <w:rPr>
          <w:rFonts w:ascii="Calibri" w:eastAsia="Calibri" w:hAnsi="Calibri" w:cs="Calibri"/>
          <w:b/>
        </w:rPr>
      </w:pPr>
    </w:p>
    <w:p w:rsidR="0081367E" w:rsidRDefault="0081367E">
      <w:pPr>
        <w:ind w:left="0" w:hanging="2"/>
        <w:jc w:val="both"/>
        <w:rPr>
          <w:rFonts w:ascii="Calibri" w:eastAsia="Calibri" w:hAnsi="Calibri" w:cs="Calibri"/>
          <w:b/>
        </w:rPr>
      </w:pPr>
    </w:p>
    <w:p w:rsidR="0081367E" w:rsidRDefault="0081367E">
      <w:pPr>
        <w:ind w:left="0" w:hanging="2"/>
        <w:jc w:val="both"/>
        <w:rPr>
          <w:rFonts w:ascii="Calibri" w:eastAsia="Calibri" w:hAnsi="Calibri" w:cs="Calibri"/>
          <w:b/>
        </w:rPr>
      </w:pPr>
    </w:p>
    <w:p w:rsidR="0081367E" w:rsidRDefault="0081367E">
      <w:pPr>
        <w:ind w:left="0" w:hanging="2"/>
        <w:jc w:val="both"/>
        <w:rPr>
          <w:rFonts w:ascii="Calibri" w:eastAsia="Calibri" w:hAnsi="Calibri" w:cs="Calibri"/>
          <w:b/>
        </w:rPr>
      </w:pPr>
    </w:p>
    <w:p w:rsidR="0081367E" w:rsidRDefault="0081367E">
      <w:pPr>
        <w:ind w:left="0" w:hanging="2"/>
        <w:jc w:val="both"/>
        <w:rPr>
          <w:rFonts w:ascii="Calibri" w:eastAsia="Calibri" w:hAnsi="Calibri" w:cs="Calibri"/>
          <w:b/>
        </w:rPr>
      </w:pPr>
    </w:p>
    <w:p w:rsidR="0081367E" w:rsidRDefault="0081367E" w:rsidP="00CF49B0">
      <w:pPr>
        <w:ind w:leftChars="0" w:left="0" w:firstLineChars="0" w:firstLine="0"/>
        <w:jc w:val="both"/>
        <w:rPr>
          <w:rFonts w:ascii="Calibri" w:eastAsia="Calibri" w:hAnsi="Calibri" w:cs="Calibri"/>
          <w:b/>
          <w:sz w:val="28"/>
          <w:szCs w:val="28"/>
        </w:rPr>
      </w:pPr>
    </w:p>
    <w:p w:rsidR="0081367E" w:rsidRDefault="008D59BC">
      <w:pPr>
        <w:ind w:left="1" w:hanging="3"/>
        <w:jc w:val="both"/>
        <w:rPr>
          <w:rFonts w:ascii="Calibri" w:eastAsia="Calibri" w:hAnsi="Calibri" w:cs="Calibri"/>
          <w:sz w:val="28"/>
          <w:szCs w:val="28"/>
        </w:rPr>
      </w:pPr>
      <w:r>
        <w:rPr>
          <w:rFonts w:ascii="Calibri" w:eastAsia="Calibri" w:hAnsi="Calibri" w:cs="Calibri"/>
          <w:b/>
          <w:sz w:val="28"/>
          <w:szCs w:val="28"/>
        </w:rPr>
        <w:lastRenderedPageBreak/>
        <w:t>BILJEŠKE UZ BILANCU</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b/>
          <w:shd w:val="clear" w:color="auto" w:fill="CCCCCC"/>
        </w:rPr>
      </w:pPr>
      <w:r>
        <w:rPr>
          <w:rFonts w:ascii="Calibri" w:eastAsia="Calibri" w:hAnsi="Calibri" w:cs="Calibri"/>
          <w:b/>
          <w:shd w:val="clear" w:color="auto" w:fill="CCCCCC"/>
        </w:rPr>
        <w:t>Bilješka uz poziciju 02 - Postrojenja i oprema</w:t>
      </w:r>
    </w:p>
    <w:p w:rsidR="0081367E" w:rsidRDefault="008D59BC">
      <w:pPr>
        <w:ind w:left="0" w:hanging="2"/>
        <w:jc w:val="both"/>
        <w:rPr>
          <w:rFonts w:ascii="Calibri" w:eastAsia="Calibri" w:hAnsi="Calibri" w:cs="Calibri"/>
        </w:rPr>
      </w:pPr>
      <w:r>
        <w:rPr>
          <w:rFonts w:ascii="Calibri" w:eastAsia="Calibri" w:hAnsi="Calibri" w:cs="Calibri"/>
        </w:rPr>
        <w:t xml:space="preserve">Ukupna vrijednost dugotrajne imovine povećana je tijekom 2022 godine  za </w:t>
      </w:r>
      <w:r>
        <w:rPr>
          <w:rFonts w:ascii="Calibri" w:eastAsia="Calibri" w:hAnsi="Calibri" w:cs="Calibri"/>
          <w:b/>
        </w:rPr>
        <w:t>23.099,16 kuna</w:t>
      </w:r>
      <w:r>
        <w:rPr>
          <w:rFonts w:ascii="Calibri" w:eastAsia="Calibri" w:hAnsi="Calibri" w:cs="Calibri"/>
        </w:rPr>
        <w:t xml:space="preserve"> novonabavljene imovine.</w:t>
      </w:r>
    </w:p>
    <w:p w:rsidR="0081367E" w:rsidRDefault="008D59BC">
      <w:pPr>
        <w:ind w:left="0" w:hanging="2"/>
        <w:jc w:val="both"/>
        <w:rPr>
          <w:rFonts w:ascii="Calibri" w:eastAsia="Calibri" w:hAnsi="Calibri" w:cs="Calibri"/>
        </w:rPr>
      </w:pPr>
      <w:r>
        <w:rPr>
          <w:rFonts w:ascii="Calibri" w:eastAsia="Calibri" w:hAnsi="Calibri" w:cs="Calibri"/>
        </w:rPr>
        <w:t xml:space="preserve"> </w:t>
      </w:r>
      <w:r>
        <w:rPr>
          <w:rFonts w:ascii="Calibri" w:eastAsia="Calibri" w:hAnsi="Calibri" w:cs="Calibri"/>
          <w:b/>
        </w:rPr>
        <w:t xml:space="preserve">02922- Ispravak vrijednosti postrojenja i opreme </w:t>
      </w:r>
      <w:r>
        <w:rPr>
          <w:rFonts w:ascii="Calibri" w:eastAsia="Calibri" w:hAnsi="Calibri" w:cs="Calibri"/>
        </w:rPr>
        <w:t xml:space="preserve"> povećan je za 16,2 %  temeljem  godišnjeg obračuna ispravka vrijednosti.</w:t>
      </w:r>
    </w:p>
    <w:p w:rsidR="0081367E" w:rsidRDefault="0081367E">
      <w:pPr>
        <w:ind w:left="0" w:hanging="2"/>
        <w:jc w:val="both"/>
        <w:rPr>
          <w:rFonts w:ascii="Calibri" w:eastAsia="Calibri" w:hAnsi="Calibri" w:cs="Calibri"/>
        </w:rPr>
      </w:pP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shd w:val="clear" w:color="auto" w:fill="B7B7B7"/>
        </w:rPr>
        <w:t xml:space="preserve">Bilješka uz poziciju 05 - Dugotrajna nefinancijska imovina u pripremi </w:t>
      </w:r>
      <w:r>
        <w:rPr>
          <w:rFonts w:ascii="Calibri" w:eastAsia="Calibri" w:hAnsi="Calibri" w:cs="Calibri"/>
        </w:rPr>
        <w:t xml:space="preserve"> iznosi </w:t>
      </w:r>
      <w:r>
        <w:rPr>
          <w:rFonts w:ascii="Calibri" w:eastAsia="Calibri" w:hAnsi="Calibri" w:cs="Calibri"/>
          <w:b/>
        </w:rPr>
        <w:t xml:space="preserve"> 766.776,45 kuna </w:t>
      </w:r>
      <w:r>
        <w:rPr>
          <w:rFonts w:ascii="Calibri" w:eastAsia="Calibri" w:hAnsi="Calibri" w:cs="Calibri"/>
        </w:rPr>
        <w:t xml:space="preserve">– Ostala nematerijalna proizvedena imovina u pripremi odnosi se na ukupan iznos sredstava koji je utrošen kao priprema projekta rekonstrukcije zgrade Jedinstva , koje je  Grad Zagreb  vlasnik. Iako nisu omogućeni uvjeti za realizaciju projekta, u dogovoru s vlasnikom prostora zaključeno je da će ova stavka do daljnjega ostati nepromijenjena, dok se ne preispituje daljnje mogućnosti realizacije projekta. </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b/>
        </w:rPr>
      </w:pPr>
      <w:r>
        <w:rPr>
          <w:rFonts w:ascii="Calibri" w:eastAsia="Calibri" w:hAnsi="Calibri" w:cs="Calibri"/>
          <w:b/>
        </w:rPr>
        <w:t xml:space="preserve">1- FINANCIJSKA IMOVINA </w:t>
      </w:r>
    </w:p>
    <w:p w:rsidR="0081367E" w:rsidRDefault="0081367E">
      <w:pPr>
        <w:ind w:left="0" w:hanging="2"/>
        <w:jc w:val="both"/>
        <w:rPr>
          <w:rFonts w:ascii="Calibri" w:eastAsia="Calibri" w:hAnsi="Calibri" w:cs="Calibri"/>
          <w:b/>
        </w:rPr>
      </w:pPr>
    </w:p>
    <w:p w:rsidR="0081367E" w:rsidRDefault="008D59BC">
      <w:pPr>
        <w:ind w:left="0" w:hanging="2"/>
        <w:jc w:val="both"/>
        <w:rPr>
          <w:rFonts w:ascii="Calibri" w:eastAsia="Calibri" w:hAnsi="Calibri" w:cs="Calibri"/>
        </w:rPr>
      </w:pPr>
      <w:r>
        <w:rPr>
          <w:rFonts w:ascii="Calibri" w:eastAsia="Calibri" w:hAnsi="Calibri" w:cs="Calibri"/>
          <w:b/>
        </w:rPr>
        <w:t xml:space="preserve"> </w:t>
      </w:r>
      <w:r>
        <w:rPr>
          <w:rFonts w:ascii="Calibri" w:eastAsia="Calibri" w:hAnsi="Calibri" w:cs="Calibri"/>
        </w:rPr>
        <w:t xml:space="preserve">Vrijednost ukupne financijske imovine -novca na računu  iznosi </w:t>
      </w:r>
      <w:r>
        <w:rPr>
          <w:rFonts w:ascii="Calibri" w:eastAsia="Calibri" w:hAnsi="Calibri" w:cs="Calibri"/>
          <w:b/>
        </w:rPr>
        <w:t xml:space="preserve">25.922,99 kn </w:t>
      </w:r>
      <w:r>
        <w:rPr>
          <w:rFonts w:ascii="Calibri" w:eastAsia="Calibri" w:hAnsi="Calibri" w:cs="Calibri"/>
        </w:rPr>
        <w:t xml:space="preserve">i bilježi smanjenje 90,6%. Pogon je tijekom 2022 godine imao velike izdatke vezane uz realizaciju projekata, tako da je veliki dio sredstava potrošen a istovremeno nisu isplaćena sredstva po zahtjevima od strane nadležnog proračuna. </w:t>
      </w:r>
    </w:p>
    <w:p w:rsidR="0081367E" w:rsidRDefault="0081367E">
      <w:pPr>
        <w:ind w:left="0" w:hanging="2"/>
        <w:jc w:val="both"/>
        <w:rPr>
          <w:rFonts w:ascii="Calibri" w:eastAsia="Calibri" w:hAnsi="Calibri" w:cs="Calibri"/>
        </w:rPr>
      </w:pPr>
    </w:p>
    <w:p w:rsidR="0081367E" w:rsidRDefault="008D59BC">
      <w:pPr>
        <w:widowControl/>
        <w:pBdr>
          <w:top w:val="nil"/>
          <w:left w:val="nil"/>
          <w:bottom w:val="nil"/>
          <w:right w:val="nil"/>
          <w:between w:val="nil"/>
        </w:pBdr>
        <w:spacing w:line="240" w:lineRule="auto"/>
        <w:ind w:left="0" w:hanging="2"/>
        <w:jc w:val="both"/>
        <w:rPr>
          <w:rFonts w:ascii="Calibri" w:eastAsia="Calibri" w:hAnsi="Calibri" w:cs="Calibri"/>
          <w:b/>
          <w:shd w:val="clear" w:color="auto" w:fill="B7B7B7"/>
        </w:rPr>
      </w:pPr>
      <w:r>
        <w:rPr>
          <w:rFonts w:ascii="Calibri" w:eastAsia="Calibri" w:hAnsi="Calibri" w:cs="Calibri"/>
          <w:b/>
          <w:shd w:val="clear" w:color="auto" w:fill="CCCCCC"/>
        </w:rPr>
        <w:t>Bilješka uz poziciju 16 - Potraživanja za prihode poslovanja</w:t>
      </w:r>
      <w:r>
        <w:rPr>
          <w:rFonts w:ascii="Calibri" w:eastAsia="Calibri" w:hAnsi="Calibri" w:cs="Calibri"/>
        </w:rPr>
        <w:t xml:space="preserve"> Pogon nema potraživanja za prihode poslovanja. Potraživanja u iznosu od</w:t>
      </w:r>
      <w:r>
        <w:rPr>
          <w:rFonts w:ascii="Calibri" w:eastAsia="Calibri" w:hAnsi="Calibri" w:cs="Calibri"/>
          <w:b/>
        </w:rPr>
        <w:t xml:space="preserve"> 2.000,00 kn </w:t>
      </w:r>
      <w:r>
        <w:rPr>
          <w:rFonts w:ascii="Calibri" w:eastAsia="Calibri" w:hAnsi="Calibri" w:cs="Calibri"/>
        </w:rPr>
        <w:t>u prethodnoj godini</w:t>
      </w:r>
      <w:r>
        <w:rPr>
          <w:rFonts w:ascii="Calibri" w:eastAsia="Calibri" w:hAnsi="Calibri" w:cs="Calibri"/>
          <w:b/>
        </w:rPr>
        <w:t xml:space="preserve"> </w:t>
      </w:r>
      <w:r>
        <w:rPr>
          <w:rFonts w:ascii="Calibri" w:eastAsia="Calibri" w:hAnsi="Calibri" w:cs="Calibri"/>
        </w:rPr>
        <w:t xml:space="preserve">koje smo tijekom 2021. godine pokušali prisilno naplatiti  temeljem rješenja o ovrsi, nažalost nismo se uspjeli </w:t>
      </w:r>
      <w:proofErr w:type="spellStart"/>
      <w:r>
        <w:rPr>
          <w:rFonts w:ascii="Calibri" w:eastAsia="Calibri" w:hAnsi="Calibri" w:cs="Calibri"/>
        </w:rPr>
        <w:t>naplatiti.Navedeni</w:t>
      </w:r>
      <w:proofErr w:type="spellEnd"/>
      <w:r>
        <w:rPr>
          <w:rFonts w:ascii="Calibri" w:eastAsia="Calibri" w:hAnsi="Calibri" w:cs="Calibri"/>
        </w:rPr>
        <w:t xml:space="preserve"> poslovni subjekt je zatvorio sve poslovne račune, imovine nema i nema mogućnosti naplate. Navedeno potraživanje je otpisano temeljem odluke.</w:t>
      </w:r>
    </w:p>
    <w:p w:rsidR="0081367E" w:rsidRDefault="0081367E">
      <w:pPr>
        <w:ind w:left="0" w:hanging="2"/>
        <w:jc w:val="both"/>
        <w:rPr>
          <w:rFonts w:ascii="Calibri" w:eastAsia="Calibri" w:hAnsi="Calibri" w:cs="Calibri"/>
          <w:b/>
          <w:shd w:val="clear" w:color="auto" w:fill="B7B7B7"/>
        </w:rPr>
      </w:pPr>
    </w:p>
    <w:p w:rsidR="0081367E" w:rsidRDefault="008D59BC">
      <w:pPr>
        <w:ind w:left="0" w:hanging="2"/>
        <w:jc w:val="both"/>
        <w:rPr>
          <w:rFonts w:ascii="Calibri" w:eastAsia="Calibri" w:hAnsi="Calibri" w:cs="Calibri"/>
          <w:b/>
          <w:shd w:val="clear" w:color="auto" w:fill="B7B7B7"/>
        </w:rPr>
      </w:pPr>
      <w:r>
        <w:rPr>
          <w:rFonts w:ascii="Calibri" w:eastAsia="Calibri" w:hAnsi="Calibri" w:cs="Calibri"/>
          <w:b/>
          <w:shd w:val="clear" w:color="auto" w:fill="B7B7B7"/>
        </w:rPr>
        <w:t>Bilješka uz poziciju  922 višak/manjak prihoda</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b/>
        </w:rPr>
      </w:pPr>
      <w:r>
        <w:rPr>
          <w:rFonts w:ascii="Calibri" w:eastAsia="Calibri" w:hAnsi="Calibri" w:cs="Calibri"/>
        </w:rPr>
        <w:t xml:space="preserve">Člankom 82. Pravilnika o proračunskom računovodstvu provedena je  korekciju rezultata redovnog poslovanja zbog kapitalnih prijenosa sredstava kojima su financirane nabave nefinancijske imovine. Tijekom 2022. godine evidentirani su na računima kapitalnih prijenosa sredstava u iznosu </w:t>
      </w:r>
      <w:r>
        <w:rPr>
          <w:rFonts w:ascii="Calibri" w:eastAsia="Calibri" w:hAnsi="Calibri" w:cs="Calibri"/>
          <w:b/>
        </w:rPr>
        <w:t xml:space="preserve">4.538,78 kn </w:t>
      </w:r>
      <w:r>
        <w:rPr>
          <w:rFonts w:ascii="Calibri" w:eastAsia="Calibri" w:hAnsi="Calibri" w:cs="Calibri"/>
        </w:rPr>
        <w:t xml:space="preserve">koji su utrošeni za nabavku dugotrajne nefinancijske imovine na kontu -67121 Prihodi iz nadležnog proračuna za financiranje rashoda za nabavu nefinancijske imovine </w:t>
      </w:r>
      <w:r>
        <w:rPr>
          <w:rFonts w:ascii="Calibri" w:eastAsia="Calibri" w:hAnsi="Calibri" w:cs="Calibri"/>
          <w:b/>
        </w:rPr>
        <w:t>- 4.538,78 kn.</w:t>
      </w:r>
    </w:p>
    <w:p w:rsidR="0081367E" w:rsidRDefault="0081367E">
      <w:pPr>
        <w:ind w:left="0" w:hanging="2"/>
        <w:jc w:val="both"/>
        <w:rPr>
          <w:rFonts w:ascii="Calibri" w:eastAsia="Calibri" w:hAnsi="Calibri" w:cs="Calibri"/>
        </w:rPr>
      </w:pPr>
    </w:p>
    <w:p w:rsidR="0081367E" w:rsidRDefault="008D59BC" w:rsidP="00CF49B0">
      <w:pPr>
        <w:ind w:left="0" w:hanging="2"/>
        <w:jc w:val="both"/>
        <w:rPr>
          <w:rFonts w:ascii="Calibri" w:eastAsia="Calibri" w:hAnsi="Calibri" w:cs="Calibri"/>
        </w:rPr>
      </w:pPr>
      <w:r>
        <w:rPr>
          <w:rFonts w:ascii="Calibri" w:eastAsia="Calibri" w:hAnsi="Calibri" w:cs="Calibri"/>
        </w:rPr>
        <w:t xml:space="preserve">U skladu sa Pravilnikom izvršene su korekcije za kapitalne prijenose koje nismo bili u mogućnosti izvršiti u 2021.godini zbog nabavke u 2022.godini i temeljem odluke smo korigirali  rezultat redovnog poslovanja zbog kapitalnih prijenosa u iznosu od  </w:t>
      </w:r>
      <w:r>
        <w:rPr>
          <w:rFonts w:ascii="Calibri" w:eastAsia="Calibri" w:hAnsi="Calibri" w:cs="Calibri"/>
          <w:b/>
        </w:rPr>
        <w:t xml:space="preserve">8.817,06 kuna </w:t>
      </w:r>
      <w:r>
        <w:rPr>
          <w:rFonts w:ascii="Calibri" w:eastAsia="Calibri" w:hAnsi="Calibri" w:cs="Calibri"/>
        </w:rPr>
        <w:t>za nabavljeni sustav  video nadzora zgrade.</w:t>
      </w:r>
    </w:p>
    <w:p w:rsidR="0081367E" w:rsidRDefault="008D59BC">
      <w:pPr>
        <w:ind w:left="0" w:hanging="2"/>
        <w:jc w:val="both"/>
        <w:rPr>
          <w:rFonts w:ascii="Calibri" w:eastAsia="Calibri" w:hAnsi="Calibri" w:cs="Calibri"/>
          <w:b/>
          <w:shd w:val="clear" w:color="auto" w:fill="CCCCCC"/>
        </w:rPr>
      </w:pPr>
      <w:r>
        <w:rPr>
          <w:rFonts w:ascii="Calibri" w:eastAsia="Calibri" w:hAnsi="Calibri" w:cs="Calibri"/>
        </w:rPr>
        <w:t xml:space="preserve">Pogon je na datum sastavljanja bilance 31.12.2022 iskazao manjak  prihoda u iznosu od </w:t>
      </w:r>
      <w:r>
        <w:rPr>
          <w:rFonts w:ascii="Calibri" w:eastAsia="Calibri" w:hAnsi="Calibri" w:cs="Calibri"/>
          <w:b/>
        </w:rPr>
        <w:t>146.089,11 kn.</w:t>
      </w:r>
    </w:p>
    <w:p w:rsidR="0081367E" w:rsidRDefault="0081367E" w:rsidP="00CF49B0">
      <w:pPr>
        <w:ind w:leftChars="0" w:left="0" w:firstLineChars="0" w:firstLine="0"/>
        <w:jc w:val="both"/>
        <w:rPr>
          <w:rFonts w:ascii="Calibri" w:eastAsia="Calibri" w:hAnsi="Calibri" w:cs="Calibri"/>
          <w:b/>
          <w:shd w:val="clear" w:color="auto" w:fill="CCCCCC"/>
        </w:rPr>
      </w:pPr>
      <w:bookmarkStart w:id="0" w:name="_GoBack"/>
      <w:bookmarkEnd w:id="0"/>
    </w:p>
    <w:p w:rsidR="0081367E" w:rsidRDefault="008D59BC">
      <w:pPr>
        <w:ind w:left="0" w:hanging="2"/>
        <w:jc w:val="both"/>
        <w:rPr>
          <w:rFonts w:ascii="Calibri" w:eastAsia="Calibri" w:hAnsi="Calibri" w:cs="Calibri"/>
          <w:shd w:val="clear" w:color="auto" w:fill="999999"/>
        </w:rPr>
      </w:pPr>
      <w:r>
        <w:rPr>
          <w:rFonts w:ascii="Calibri" w:eastAsia="Calibri" w:hAnsi="Calibri" w:cs="Calibri"/>
          <w:b/>
          <w:shd w:val="clear" w:color="auto" w:fill="CCCCCC"/>
        </w:rPr>
        <w:t>BILJEŠKE UZ IZVJEŠTAJ O OBVEZAMA</w:t>
      </w:r>
      <w:r>
        <w:rPr>
          <w:rFonts w:ascii="Calibri" w:eastAsia="Calibri" w:hAnsi="Calibri" w:cs="Calibri"/>
          <w:b/>
          <w:shd w:val="clear" w:color="auto" w:fill="999999"/>
        </w:rPr>
        <w:t xml:space="preserve"> </w:t>
      </w:r>
    </w:p>
    <w:p w:rsidR="0081367E" w:rsidRDefault="0081367E">
      <w:pPr>
        <w:ind w:left="0" w:hanging="2"/>
        <w:jc w:val="both"/>
        <w:rPr>
          <w:rFonts w:ascii="Calibri" w:eastAsia="Calibri" w:hAnsi="Calibri" w:cs="Calibri"/>
        </w:rPr>
      </w:pPr>
    </w:p>
    <w:p w:rsidR="0081367E" w:rsidRDefault="008D59BC">
      <w:pPr>
        <w:ind w:left="0" w:hanging="2"/>
        <w:jc w:val="both"/>
        <w:rPr>
          <w:rFonts w:ascii="Calibri" w:eastAsia="Calibri" w:hAnsi="Calibri" w:cs="Calibri"/>
        </w:rPr>
      </w:pPr>
      <w:r>
        <w:rPr>
          <w:rFonts w:ascii="Calibri" w:eastAsia="Calibri" w:hAnsi="Calibri" w:cs="Calibri"/>
          <w:b/>
        </w:rPr>
        <w:t xml:space="preserve">IZVJEŠTAJ O OBVEZAMA = </w:t>
      </w:r>
      <w:r>
        <w:rPr>
          <w:rFonts w:ascii="Calibri" w:eastAsia="Calibri" w:hAnsi="Calibri" w:cs="Calibri"/>
        </w:rPr>
        <w:t xml:space="preserve">Stanje nedospjelih obveza na kraju izvještajnog razdoblja iznosi </w:t>
      </w:r>
      <w:r>
        <w:rPr>
          <w:rFonts w:ascii="Calibri" w:eastAsia="Calibri" w:hAnsi="Calibri" w:cs="Calibri"/>
          <w:b/>
        </w:rPr>
        <w:t xml:space="preserve">172.001,60 kn </w:t>
      </w:r>
      <w:r>
        <w:rPr>
          <w:rFonts w:ascii="Calibri" w:eastAsia="Calibri" w:hAnsi="Calibri" w:cs="Calibri"/>
        </w:rPr>
        <w:t xml:space="preserve"> Nedospjele obveze odnose se na:</w:t>
      </w:r>
    </w:p>
    <w:p w:rsidR="0081367E" w:rsidRDefault="0081367E">
      <w:pPr>
        <w:ind w:left="0" w:hanging="2"/>
        <w:jc w:val="both"/>
        <w:rPr>
          <w:rFonts w:ascii="Calibri" w:eastAsia="Calibri" w:hAnsi="Calibri" w:cs="Calibri"/>
        </w:rPr>
      </w:pPr>
    </w:p>
    <w:tbl>
      <w:tblPr>
        <w:tblStyle w:val="a"/>
        <w:tblW w:w="9411" w:type="dxa"/>
        <w:tblInd w:w="0" w:type="dxa"/>
        <w:tblLayout w:type="fixed"/>
        <w:tblLook w:val="0000" w:firstRow="0" w:lastRow="0" w:firstColumn="0" w:lastColumn="0" w:noHBand="0" w:noVBand="0"/>
      </w:tblPr>
      <w:tblGrid>
        <w:gridCol w:w="717"/>
        <w:gridCol w:w="3767"/>
        <w:gridCol w:w="3006"/>
        <w:gridCol w:w="1921"/>
      </w:tblGrid>
      <w:tr w:rsidR="0081367E">
        <w:trPr>
          <w:trHeight w:val="316"/>
        </w:trPr>
        <w:tc>
          <w:tcPr>
            <w:tcW w:w="717"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b/>
              </w:rPr>
              <w:t>R. br.</w:t>
            </w:r>
          </w:p>
        </w:tc>
        <w:tc>
          <w:tcPr>
            <w:tcW w:w="3767" w:type="dxa"/>
            <w:tcBorders>
              <w:top w:val="single" w:sz="4" w:space="0" w:color="000000"/>
              <w:left w:val="single" w:sz="4" w:space="0" w:color="000000"/>
              <w:bottom w:val="single" w:sz="4" w:space="0" w:color="000000"/>
            </w:tcBorders>
            <w:shd w:val="clear" w:color="auto" w:fill="FFFFFF"/>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b/>
              </w:rPr>
              <w:t>VRSTA OBVEZE</w:t>
            </w:r>
          </w:p>
        </w:tc>
        <w:tc>
          <w:tcPr>
            <w:tcW w:w="3006" w:type="dxa"/>
            <w:tcBorders>
              <w:top w:val="single" w:sz="4" w:space="0" w:color="000000"/>
              <w:left w:val="single" w:sz="4" w:space="0" w:color="000000"/>
              <w:bottom w:val="single" w:sz="4" w:space="0" w:color="000000"/>
            </w:tcBorders>
            <w:shd w:val="clear" w:color="auto" w:fill="FFFFFF"/>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b/>
              </w:rPr>
              <w:t xml:space="preserve">IZNOS </w:t>
            </w:r>
          </w:p>
        </w:tc>
        <w:tc>
          <w:tcPr>
            <w:tcW w:w="1921" w:type="dxa"/>
            <w:tcBorders>
              <w:top w:val="single" w:sz="4" w:space="0" w:color="000000"/>
              <w:left w:val="single" w:sz="4" w:space="0" w:color="000000"/>
              <w:bottom w:val="single" w:sz="4" w:space="0" w:color="000000"/>
              <w:right w:val="single" w:sz="4" w:space="0" w:color="000000"/>
            </w:tcBorders>
            <w:shd w:val="clear" w:color="auto" w:fill="FFFFFF"/>
          </w:tcPr>
          <w:p w:rsidR="0081367E" w:rsidRDefault="008D59BC">
            <w:pPr>
              <w:widowControl/>
              <w:pBdr>
                <w:top w:val="nil"/>
                <w:left w:val="nil"/>
                <w:bottom w:val="nil"/>
                <w:right w:val="nil"/>
                <w:between w:val="nil"/>
              </w:pBdr>
              <w:spacing w:line="240" w:lineRule="auto"/>
              <w:ind w:left="0" w:hanging="2"/>
              <w:jc w:val="center"/>
            </w:pPr>
            <w:r>
              <w:rPr>
                <w:rFonts w:ascii="Calibri" w:eastAsia="Calibri" w:hAnsi="Calibri" w:cs="Calibri"/>
                <w:b/>
              </w:rPr>
              <w:t>DOSPIJEĆE</w:t>
            </w:r>
          </w:p>
        </w:tc>
      </w:tr>
      <w:tr w:rsidR="0081367E">
        <w:trPr>
          <w:trHeight w:val="286"/>
        </w:trPr>
        <w:tc>
          <w:tcPr>
            <w:tcW w:w="717"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rPr>
                <w:rFonts w:ascii="Calibri" w:eastAsia="Calibri" w:hAnsi="Calibri" w:cs="Calibri"/>
              </w:rPr>
            </w:pPr>
            <w:r>
              <w:rPr>
                <w:rFonts w:ascii="Calibri" w:eastAsia="Calibri" w:hAnsi="Calibri" w:cs="Calibri"/>
              </w:rPr>
              <w:t>01.</w:t>
            </w:r>
          </w:p>
        </w:tc>
        <w:tc>
          <w:tcPr>
            <w:tcW w:w="3767"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rPr>
              <w:t xml:space="preserve">Obveze za zaposlene </w:t>
            </w:r>
          </w:p>
        </w:tc>
        <w:tc>
          <w:tcPr>
            <w:tcW w:w="3006"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b/>
                <w:i/>
              </w:rPr>
              <w:t>59.909,33 kuna</w:t>
            </w:r>
          </w:p>
        </w:tc>
        <w:tc>
          <w:tcPr>
            <w:tcW w:w="19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pPr>
            <w:r>
              <w:rPr>
                <w:rFonts w:ascii="Calibri" w:eastAsia="Calibri" w:hAnsi="Calibri" w:cs="Calibri"/>
              </w:rPr>
              <w:t>15.01.23</w:t>
            </w:r>
          </w:p>
        </w:tc>
      </w:tr>
      <w:tr w:rsidR="0081367E">
        <w:trPr>
          <w:trHeight w:val="572"/>
        </w:trPr>
        <w:tc>
          <w:tcPr>
            <w:tcW w:w="717"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rPr>
                <w:rFonts w:ascii="Calibri" w:eastAsia="Calibri" w:hAnsi="Calibri" w:cs="Calibri"/>
              </w:rPr>
            </w:pPr>
            <w:r>
              <w:rPr>
                <w:rFonts w:ascii="Calibri" w:eastAsia="Calibri" w:hAnsi="Calibri" w:cs="Calibri"/>
              </w:rPr>
              <w:t>02.</w:t>
            </w:r>
          </w:p>
        </w:tc>
        <w:tc>
          <w:tcPr>
            <w:tcW w:w="3767"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rPr>
              <w:t>Obveze za materijalne rashode</w:t>
            </w:r>
          </w:p>
        </w:tc>
        <w:tc>
          <w:tcPr>
            <w:tcW w:w="3006"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b/>
                <w:i/>
              </w:rPr>
              <w:t>103.300,84 kuna</w:t>
            </w:r>
          </w:p>
        </w:tc>
        <w:tc>
          <w:tcPr>
            <w:tcW w:w="19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pPr>
            <w:r>
              <w:rPr>
                <w:rFonts w:ascii="Calibri" w:eastAsia="Calibri" w:hAnsi="Calibri" w:cs="Calibri"/>
              </w:rPr>
              <w:t>15.01.23</w:t>
            </w:r>
          </w:p>
        </w:tc>
      </w:tr>
      <w:tr w:rsidR="0081367E">
        <w:trPr>
          <w:trHeight w:val="587"/>
        </w:trPr>
        <w:tc>
          <w:tcPr>
            <w:tcW w:w="717"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rPr>
                <w:rFonts w:ascii="Calibri" w:eastAsia="Calibri" w:hAnsi="Calibri" w:cs="Calibri"/>
              </w:rPr>
            </w:pPr>
            <w:r>
              <w:rPr>
                <w:rFonts w:ascii="Calibri" w:eastAsia="Calibri" w:hAnsi="Calibri" w:cs="Calibri"/>
              </w:rPr>
              <w:t>03.</w:t>
            </w:r>
          </w:p>
        </w:tc>
        <w:tc>
          <w:tcPr>
            <w:tcW w:w="3767"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rPr>
              <w:t>Obveze za financijske rashode</w:t>
            </w:r>
          </w:p>
        </w:tc>
        <w:tc>
          <w:tcPr>
            <w:tcW w:w="3006"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b/>
                <w:i/>
              </w:rPr>
              <w:t>202,17 kuna</w:t>
            </w:r>
          </w:p>
        </w:tc>
        <w:tc>
          <w:tcPr>
            <w:tcW w:w="19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pPr>
            <w:r>
              <w:rPr>
                <w:rFonts w:ascii="Calibri" w:eastAsia="Calibri" w:hAnsi="Calibri" w:cs="Calibri"/>
              </w:rPr>
              <w:t>15.01.23</w:t>
            </w:r>
          </w:p>
        </w:tc>
      </w:tr>
      <w:tr w:rsidR="0081367E">
        <w:trPr>
          <w:trHeight w:val="286"/>
        </w:trPr>
        <w:tc>
          <w:tcPr>
            <w:tcW w:w="717"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rPr>
                <w:rFonts w:ascii="Calibri" w:eastAsia="Calibri" w:hAnsi="Calibri" w:cs="Calibri"/>
              </w:rPr>
            </w:pPr>
            <w:r>
              <w:rPr>
                <w:rFonts w:ascii="Calibri" w:eastAsia="Calibri" w:hAnsi="Calibri" w:cs="Calibri"/>
              </w:rPr>
              <w:t>04</w:t>
            </w:r>
          </w:p>
        </w:tc>
        <w:tc>
          <w:tcPr>
            <w:tcW w:w="3767"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rPr>
              <w:t>Ostale tekuće obveze</w:t>
            </w:r>
          </w:p>
        </w:tc>
        <w:tc>
          <w:tcPr>
            <w:tcW w:w="3006" w:type="dxa"/>
            <w:tcBorders>
              <w:top w:val="single" w:sz="4" w:space="0" w:color="000000"/>
              <w:left w:val="single" w:sz="4" w:space="0" w:color="000000"/>
              <w:bottom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b/>
                <w:i/>
              </w:rPr>
            </w:pPr>
            <w:r>
              <w:rPr>
                <w:rFonts w:ascii="Calibri" w:eastAsia="Calibri" w:hAnsi="Calibri" w:cs="Calibri"/>
                <w:b/>
                <w:i/>
              </w:rPr>
              <w:t>8.589,26 kuna</w:t>
            </w:r>
          </w:p>
        </w:tc>
        <w:tc>
          <w:tcPr>
            <w:tcW w:w="19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rPr>
              <w:t>30.01.23</w:t>
            </w:r>
          </w:p>
        </w:tc>
      </w:tr>
      <w:tr w:rsidR="0081367E">
        <w:trPr>
          <w:trHeight w:val="286"/>
        </w:trPr>
        <w:tc>
          <w:tcPr>
            <w:tcW w:w="717" w:type="dxa"/>
            <w:tcBorders>
              <w:top w:val="single" w:sz="4" w:space="0" w:color="000000"/>
              <w:left w:val="single" w:sz="4" w:space="0" w:color="000000"/>
              <w:bottom w:val="single" w:sz="4" w:space="0" w:color="000000"/>
            </w:tcBorders>
            <w:shd w:val="clear" w:color="auto" w:fill="BFBFBF"/>
            <w:vAlign w:val="center"/>
          </w:tcPr>
          <w:p w:rsidR="0081367E" w:rsidRDefault="0081367E">
            <w:pPr>
              <w:widowControl/>
              <w:pBdr>
                <w:top w:val="nil"/>
                <w:left w:val="nil"/>
                <w:bottom w:val="nil"/>
                <w:right w:val="nil"/>
                <w:between w:val="nil"/>
              </w:pBdr>
              <w:spacing w:line="240" w:lineRule="auto"/>
              <w:ind w:left="0" w:hanging="2"/>
              <w:rPr>
                <w:rFonts w:ascii="Calibri" w:eastAsia="Calibri" w:hAnsi="Calibri" w:cs="Calibri"/>
              </w:rPr>
            </w:pPr>
          </w:p>
        </w:tc>
        <w:tc>
          <w:tcPr>
            <w:tcW w:w="3767" w:type="dxa"/>
            <w:tcBorders>
              <w:top w:val="single" w:sz="4" w:space="0" w:color="000000"/>
              <w:left w:val="single" w:sz="4" w:space="0" w:color="000000"/>
              <w:bottom w:val="single" w:sz="4" w:space="0" w:color="000000"/>
            </w:tcBorders>
            <w:shd w:val="clear" w:color="auto" w:fill="BFBFBF"/>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b/>
              </w:rPr>
              <w:t>Ukupno ne dospjele obveze</w:t>
            </w:r>
          </w:p>
        </w:tc>
        <w:tc>
          <w:tcPr>
            <w:tcW w:w="3006" w:type="dxa"/>
            <w:tcBorders>
              <w:top w:val="single" w:sz="4" w:space="0" w:color="000000"/>
              <w:left w:val="single" w:sz="4" w:space="0" w:color="000000"/>
              <w:bottom w:val="single" w:sz="4" w:space="0" w:color="000000"/>
            </w:tcBorders>
            <w:shd w:val="clear" w:color="auto" w:fill="BFBFBF"/>
          </w:tcPr>
          <w:p w:rsidR="0081367E" w:rsidRDefault="008D59BC">
            <w:pPr>
              <w:widowControl/>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b/>
              </w:rPr>
              <w:t>172.001,60 kuna</w:t>
            </w:r>
          </w:p>
        </w:tc>
        <w:tc>
          <w:tcPr>
            <w:tcW w:w="1921" w:type="dxa"/>
            <w:tcBorders>
              <w:top w:val="single" w:sz="4" w:space="0" w:color="000000"/>
              <w:left w:val="single" w:sz="4" w:space="0" w:color="000000"/>
              <w:bottom w:val="single" w:sz="4" w:space="0" w:color="000000"/>
              <w:right w:val="single" w:sz="4" w:space="0" w:color="000000"/>
            </w:tcBorders>
            <w:shd w:val="clear" w:color="auto" w:fill="BFBFBF"/>
          </w:tcPr>
          <w:p w:rsidR="0081367E" w:rsidRDefault="0081367E">
            <w:pPr>
              <w:widowControl/>
              <w:pBdr>
                <w:top w:val="nil"/>
                <w:left w:val="nil"/>
                <w:bottom w:val="nil"/>
                <w:right w:val="nil"/>
                <w:between w:val="nil"/>
              </w:pBdr>
              <w:spacing w:line="240" w:lineRule="auto"/>
              <w:ind w:left="0" w:hanging="2"/>
              <w:jc w:val="center"/>
              <w:rPr>
                <w:rFonts w:ascii="Calibri" w:eastAsia="Calibri" w:hAnsi="Calibri" w:cs="Calibri"/>
              </w:rPr>
            </w:pPr>
          </w:p>
        </w:tc>
      </w:tr>
    </w:tbl>
    <w:p w:rsidR="0081367E" w:rsidRDefault="0081367E">
      <w:pPr>
        <w:widowControl/>
        <w:pBdr>
          <w:top w:val="nil"/>
          <w:left w:val="nil"/>
          <w:bottom w:val="nil"/>
          <w:right w:val="nil"/>
          <w:between w:val="nil"/>
        </w:pBdr>
        <w:spacing w:line="240" w:lineRule="auto"/>
        <w:ind w:left="0" w:hanging="2"/>
        <w:jc w:val="both"/>
        <w:rPr>
          <w:rFonts w:ascii="Calibri" w:eastAsia="Calibri" w:hAnsi="Calibri" w:cs="Calibri"/>
        </w:rPr>
      </w:pPr>
    </w:p>
    <w:p w:rsidR="0081367E" w:rsidRDefault="0081367E">
      <w:pPr>
        <w:widowControl/>
        <w:pBdr>
          <w:top w:val="nil"/>
          <w:left w:val="nil"/>
          <w:bottom w:val="nil"/>
          <w:right w:val="nil"/>
          <w:between w:val="nil"/>
        </w:pBdr>
        <w:spacing w:line="240" w:lineRule="auto"/>
        <w:ind w:left="0" w:hanging="2"/>
        <w:jc w:val="both"/>
        <w:rPr>
          <w:rFonts w:ascii="Calibri" w:eastAsia="Calibri" w:hAnsi="Calibri" w:cs="Calibri"/>
        </w:rPr>
      </w:pPr>
    </w:p>
    <w:p w:rsidR="0081367E" w:rsidRDefault="008D59BC">
      <w:pPr>
        <w:widowControl/>
        <w:pBdr>
          <w:top w:val="nil"/>
          <w:left w:val="nil"/>
          <w:bottom w:val="nil"/>
          <w:right w:val="nil"/>
          <w:between w:val="nil"/>
        </w:pBdr>
        <w:spacing w:line="240" w:lineRule="auto"/>
        <w:ind w:left="0" w:hanging="2"/>
        <w:jc w:val="both"/>
        <w:rPr>
          <w:rFonts w:ascii="Calibri" w:eastAsia="Calibri" w:hAnsi="Calibri" w:cs="Calibri"/>
          <w:shd w:val="clear" w:color="auto" w:fill="D9D9D9"/>
        </w:rPr>
      </w:pPr>
      <w:r>
        <w:rPr>
          <w:rFonts w:ascii="Calibri" w:eastAsia="Calibri" w:hAnsi="Calibri" w:cs="Calibri"/>
          <w:b/>
          <w:shd w:val="clear" w:color="auto" w:fill="D9D9D9"/>
        </w:rPr>
        <w:t xml:space="preserve">Bilješka uz (P-VRIO) – promjena u vrijednosti i obujmu imovine  i obveza - </w:t>
      </w:r>
      <w:r>
        <w:rPr>
          <w:rFonts w:ascii="Calibri" w:eastAsia="Calibri" w:hAnsi="Calibri" w:cs="Calibri"/>
          <w:shd w:val="clear" w:color="auto" w:fill="D9D9D9"/>
        </w:rPr>
        <w:t xml:space="preserve"> </w:t>
      </w:r>
    </w:p>
    <w:p w:rsidR="0081367E" w:rsidRDefault="0081367E">
      <w:pPr>
        <w:widowControl/>
        <w:pBdr>
          <w:top w:val="nil"/>
          <w:left w:val="nil"/>
          <w:bottom w:val="nil"/>
          <w:right w:val="nil"/>
          <w:between w:val="nil"/>
        </w:pBdr>
        <w:spacing w:line="240" w:lineRule="auto"/>
        <w:ind w:left="0" w:hanging="2"/>
        <w:jc w:val="both"/>
        <w:rPr>
          <w:rFonts w:ascii="Calibri" w:eastAsia="Calibri" w:hAnsi="Calibri" w:cs="Calibri"/>
          <w:shd w:val="clear" w:color="auto" w:fill="D9D9D9"/>
        </w:rPr>
      </w:pPr>
    </w:p>
    <w:p w:rsidR="0081367E" w:rsidRDefault="008D59BC">
      <w:pPr>
        <w:widowControl/>
        <w:pBdr>
          <w:top w:val="nil"/>
          <w:left w:val="nil"/>
          <w:bottom w:val="nil"/>
          <w:right w:val="nil"/>
          <w:between w:val="nil"/>
        </w:pBdr>
        <w:spacing w:line="240" w:lineRule="auto"/>
        <w:ind w:left="0" w:hanging="2"/>
        <w:jc w:val="both"/>
        <w:rPr>
          <w:rFonts w:ascii="Calibri" w:eastAsia="Calibri" w:hAnsi="Calibri" w:cs="Calibri"/>
          <w:shd w:val="clear" w:color="auto" w:fill="D9D9D9"/>
        </w:rPr>
      </w:pPr>
      <w:r>
        <w:rPr>
          <w:rFonts w:ascii="Calibri" w:eastAsia="Calibri" w:hAnsi="Calibri" w:cs="Calibri"/>
          <w:shd w:val="clear" w:color="auto" w:fill="D9D9D9"/>
        </w:rPr>
        <w:t xml:space="preserve">Bilješka uz poziciju </w:t>
      </w:r>
      <w:r>
        <w:rPr>
          <w:rFonts w:ascii="Calibri" w:eastAsia="Calibri" w:hAnsi="Calibri" w:cs="Calibri"/>
          <w:b/>
          <w:shd w:val="clear" w:color="auto" w:fill="D9D9D9"/>
        </w:rPr>
        <w:t>91511</w:t>
      </w:r>
      <w:r>
        <w:rPr>
          <w:rFonts w:ascii="Calibri" w:eastAsia="Calibri" w:hAnsi="Calibri" w:cs="Calibri"/>
          <w:shd w:val="clear" w:color="auto" w:fill="D9D9D9"/>
        </w:rPr>
        <w:t xml:space="preserve"> - promjene u vrijednosti imovine</w:t>
      </w:r>
    </w:p>
    <w:p w:rsidR="0081367E" w:rsidRDefault="0081367E">
      <w:pPr>
        <w:widowControl/>
        <w:pBdr>
          <w:top w:val="nil"/>
          <w:left w:val="nil"/>
          <w:bottom w:val="nil"/>
          <w:right w:val="nil"/>
          <w:between w:val="nil"/>
        </w:pBdr>
        <w:spacing w:line="240" w:lineRule="auto"/>
        <w:ind w:left="0" w:hanging="2"/>
        <w:jc w:val="both"/>
        <w:rPr>
          <w:rFonts w:ascii="Calibri" w:eastAsia="Calibri" w:hAnsi="Calibri" w:cs="Calibri"/>
          <w:shd w:val="clear" w:color="auto" w:fill="D9D9D9"/>
        </w:rPr>
      </w:pPr>
    </w:p>
    <w:p w:rsidR="0081367E" w:rsidRDefault="008D59BC">
      <w:pPr>
        <w:widowControl/>
        <w:pBdr>
          <w:top w:val="nil"/>
          <w:left w:val="nil"/>
          <w:bottom w:val="nil"/>
          <w:right w:val="nil"/>
          <w:between w:val="nil"/>
        </w:pBdr>
        <w:spacing w:line="240" w:lineRule="auto"/>
        <w:ind w:left="0" w:hanging="2"/>
        <w:jc w:val="both"/>
        <w:rPr>
          <w:rFonts w:ascii="Calibri" w:eastAsia="Calibri" w:hAnsi="Calibri" w:cs="Calibri"/>
        </w:rPr>
      </w:pPr>
      <w:r>
        <w:rPr>
          <w:rFonts w:ascii="Calibri" w:eastAsia="Calibri" w:hAnsi="Calibri" w:cs="Calibri"/>
        </w:rPr>
        <w:t xml:space="preserve">Na šifri </w:t>
      </w:r>
      <w:r>
        <w:rPr>
          <w:rFonts w:ascii="Calibri" w:eastAsia="Calibri" w:hAnsi="Calibri" w:cs="Calibri"/>
          <w:b/>
        </w:rPr>
        <w:t>P003</w:t>
      </w:r>
      <w:r>
        <w:rPr>
          <w:rFonts w:ascii="Calibri" w:eastAsia="Calibri" w:hAnsi="Calibri" w:cs="Calibri"/>
        </w:rPr>
        <w:t xml:space="preserve">- </w:t>
      </w:r>
      <w:r>
        <w:rPr>
          <w:rFonts w:ascii="Calibri" w:eastAsia="Calibri" w:hAnsi="Calibri" w:cs="Calibri"/>
          <w:b/>
        </w:rPr>
        <w:t xml:space="preserve">Proizvedena dugotrajna imovina </w:t>
      </w:r>
      <w:r>
        <w:rPr>
          <w:rFonts w:ascii="Calibri" w:eastAsia="Calibri" w:hAnsi="Calibri" w:cs="Calibri"/>
        </w:rPr>
        <w:t xml:space="preserve">evidentirano je smanjenje vrijednosti imovine u iznosu od </w:t>
      </w:r>
      <w:r>
        <w:rPr>
          <w:rFonts w:ascii="Calibri" w:eastAsia="Calibri" w:hAnsi="Calibri" w:cs="Calibri"/>
          <w:b/>
        </w:rPr>
        <w:t xml:space="preserve">126,92 kn </w:t>
      </w:r>
      <w:r>
        <w:rPr>
          <w:rFonts w:ascii="Calibri" w:eastAsia="Calibri" w:hAnsi="Calibri" w:cs="Calibri"/>
        </w:rPr>
        <w:t>temeljem odluke ravnatelja o smanjenju uslijed oštećenja imovine i činjenice da nema vjerojatnosti buduće ekonomske koristi.</w:t>
      </w:r>
    </w:p>
    <w:p w:rsidR="0081367E" w:rsidRDefault="0081367E">
      <w:pPr>
        <w:widowControl/>
        <w:pBdr>
          <w:top w:val="nil"/>
          <w:left w:val="nil"/>
          <w:bottom w:val="nil"/>
          <w:right w:val="nil"/>
          <w:between w:val="nil"/>
        </w:pBdr>
        <w:spacing w:line="240" w:lineRule="auto"/>
        <w:ind w:left="0" w:hanging="2"/>
        <w:jc w:val="both"/>
        <w:rPr>
          <w:rFonts w:ascii="Calibri" w:eastAsia="Calibri" w:hAnsi="Calibri" w:cs="Calibri"/>
        </w:rPr>
      </w:pPr>
    </w:p>
    <w:p w:rsidR="0081367E" w:rsidRDefault="008D59BC">
      <w:pPr>
        <w:widowControl/>
        <w:pBdr>
          <w:top w:val="nil"/>
          <w:left w:val="nil"/>
          <w:bottom w:val="nil"/>
          <w:right w:val="nil"/>
          <w:between w:val="nil"/>
        </w:pBdr>
        <w:spacing w:line="240" w:lineRule="auto"/>
        <w:ind w:left="0" w:hanging="2"/>
        <w:jc w:val="both"/>
        <w:rPr>
          <w:rFonts w:ascii="Calibri" w:eastAsia="Calibri" w:hAnsi="Calibri" w:cs="Calibri"/>
          <w:b/>
          <w:shd w:val="clear" w:color="auto" w:fill="D9D9D9"/>
        </w:rPr>
      </w:pPr>
      <w:r>
        <w:rPr>
          <w:rFonts w:ascii="Calibri" w:eastAsia="Calibri" w:hAnsi="Calibri" w:cs="Calibri"/>
          <w:shd w:val="clear" w:color="auto" w:fill="D9D9D9"/>
        </w:rPr>
        <w:t>Bilješka uz poziciju</w:t>
      </w:r>
      <w:r>
        <w:rPr>
          <w:rFonts w:ascii="Calibri" w:eastAsia="Calibri" w:hAnsi="Calibri" w:cs="Calibri"/>
          <w:b/>
          <w:shd w:val="clear" w:color="auto" w:fill="D9D9D9"/>
        </w:rPr>
        <w:t xml:space="preserve"> 91512 -Promjena u obujmu imovine</w:t>
      </w:r>
    </w:p>
    <w:p w:rsidR="0081367E" w:rsidRDefault="0081367E">
      <w:pPr>
        <w:widowControl/>
        <w:pBdr>
          <w:top w:val="nil"/>
          <w:left w:val="nil"/>
          <w:bottom w:val="nil"/>
          <w:right w:val="nil"/>
          <w:between w:val="nil"/>
        </w:pBdr>
        <w:spacing w:line="240" w:lineRule="auto"/>
        <w:ind w:left="0" w:hanging="2"/>
        <w:jc w:val="both"/>
        <w:rPr>
          <w:rFonts w:ascii="Calibri" w:eastAsia="Calibri" w:hAnsi="Calibri" w:cs="Calibri"/>
          <w:b/>
          <w:shd w:val="clear" w:color="auto" w:fill="D9D9D9"/>
        </w:rPr>
      </w:pPr>
    </w:p>
    <w:p w:rsidR="0081367E" w:rsidRDefault="008D59BC">
      <w:pPr>
        <w:widowControl/>
        <w:pBdr>
          <w:top w:val="nil"/>
          <w:left w:val="nil"/>
          <w:bottom w:val="nil"/>
          <w:right w:val="nil"/>
          <w:between w:val="nil"/>
        </w:pBdr>
        <w:spacing w:line="240" w:lineRule="auto"/>
        <w:ind w:left="0" w:hanging="2"/>
        <w:jc w:val="both"/>
        <w:rPr>
          <w:rFonts w:ascii="Calibri" w:eastAsia="Calibri" w:hAnsi="Calibri" w:cs="Calibri"/>
        </w:rPr>
      </w:pPr>
      <w:r>
        <w:rPr>
          <w:rFonts w:ascii="Calibri" w:eastAsia="Calibri" w:hAnsi="Calibri" w:cs="Calibri"/>
        </w:rPr>
        <w:t xml:space="preserve">Na šifri </w:t>
      </w:r>
      <w:r>
        <w:rPr>
          <w:rFonts w:ascii="Calibri" w:eastAsia="Calibri" w:hAnsi="Calibri" w:cs="Calibri"/>
          <w:b/>
        </w:rPr>
        <w:t xml:space="preserve">P029 - </w:t>
      </w:r>
      <w:r>
        <w:rPr>
          <w:rFonts w:ascii="Calibri" w:eastAsia="Calibri" w:hAnsi="Calibri" w:cs="Calibri"/>
        </w:rPr>
        <w:t xml:space="preserve">Potraživanja za prihode poslovanja evidentirano je smanjenje  u obujmu imovine u iznosu od </w:t>
      </w:r>
      <w:r>
        <w:rPr>
          <w:rFonts w:ascii="Calibri" w:eastAsia="Calibri" w:hAnsi="Calibri" w:cs="Calibri"/>
          <w:b/>
        </w:rPr>
        <w:t>2.000,00 kn</w:t>
      </w:r>
      <w:r>
        <w:rPr>
          <w:rFonts w:ascii="Calibri" w:eastAsia="Calibri" w:hAnsi="Calibri" w:cs="Calibri"/>
        </w:rPr>
        <w:t xml:space="preserve"> uslijed otpisa potraživanja zbog nemogućnosti naplate zbog zastare.</w:t>
      </w:r>
    </w:p>
    <w:p w:rsidR="0081367E" w:rsidRDefault="008D59BC">
      <w:pPr>
        <w:ind w:left="0" w:hanging="2"/>
        <w:jc w:val="both"/>
        <w:rPr>
          <w:rFonts w:ascii="Calibri" w:eastAsia="Calibri" w:hAnsi="Calibri" w:cs="Calibri"/>
        </w:rPr>
      </w:pPr>
      <w:r>
        <w:rPr>
          <w:rFonts w:ascii="Calibri" w:eastAsia="Calibri" w:hAnsi="Calibri" w:cs="Calibri"/>
        </w:rPr>
        <w:t xml:space="preserve">Ustanova nema potraživanja po zajmovima, robnim kreditima i financijskim najmovima. </w:t>
      </w:r>
    </w:p>
    <w:p w:rsidR="0081367E" w:rsidRDefault="008D59BC">
      <w:pPr>
        <w:ind w:left="0" w:hanging="2"/>
        <w:jc w:val="both"/>
        <w:rPr>
          <w:rFonts w:ascii="Calibri" w:eastAsia="Calibri" w:hAnsi="Calibri" w:cs="Calibri"/>
        </w:rPr>
      </w:pPr>
      <w:r>
        <w:rPr>
          <w:rFonts w:ascii="Calibri" w:eastAsia="Calibri" w:hAnsi="Calibri" w:cs="Calibri"/>
        </w:rPr>
        <w:tab/>
      </w:r>
    </w:p>
    <w:p w:rsidR="0081367E" w:rsidRDefault="008D59BC">
      <w:pPr>
        <w:ind w:left="0" w:hanging="2"/>
        <w:jc w:val="both"/>
        <w:rPr>
          <w:rFonts w:ascii="Calibri" w:eastAsia="Calibri" w:hAnsi="Calibri" w:cs="Calibri"/>
        </w:rPr>
      </w:pPr>
      <w:r>
        <w:rPr>
          <w:rFonts w:ascii="Calibri" w:eastAsia="Calibri" w:hAnsi="Calibri" w:cs="Calibri"/>
        </w:rPr>
        <w:t>U Zagrebu, 27.01.2023.</w:t>
      </w:r>
    </w:p>
    <w:p w:rsidR="0081367E" w:rsidRDefault="0081367E">
      <w:pPr>
        <w:ind w:left="0" w:hanging="2"/>
        <w:jc w:val="both"/>
        <w:rPr>
          <w:rFonts w:ascii="Calibri" w:eastAsia="Calibri" w:hAnsi="Calibri" w:cs="Calibri"/>
        </w:rPr>
      </w:pPr>
      <w:bookmarkStart w:id="1" w:name="_heading=h.gjdgxs" w:colFirst="0" w:colLast="0"/>
      <w:bookmarkEnd w:id="1"/>
    </w:p>
    <w:p w:rsidR="0081367E" w:rsidRDefault="008D59BC">
      <w:pPr>
        <w:ind w:left="0" w:hanging="2"/>
        <w:rPr>
          <w:rFonts w:ascii="Calibri" w:eastAsia="Calibri" w:hAnsi="Calibri" w:cs="Calibri"/>
        </w:rPr>
      </w:pPr>
      <w:r>
        <w:rPr>
          <w:rFonts w:ascii="Calibri" w:eastAsia="Calibri" w:hAnsi="Calibri" w:cs="Calibri"/>
        </w:rPr>
        <w:t>_________________________</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__________________________</w:t>
      </w:r>
    </w:p>
    <w:p w:rsidR="0081367E" w:rsidRDefault="008D59BC">
      <w:pPr>
        <w:spacing w:line="360" w:lineRule="auto"/>
        <w:ind w:left="0" w:hanging="2"/>
        <w:rPr>
          <w:rFonts w:ascii="Calibri" w:eastAsia="Calibri" w:hAnsi="Calibri" w:cs="Calibri"/>
        </w:rPr>
      </w:pPr>
      <w:r>
        <w:rPr>
          <w:rFonts w:ascii="Calibri" w:eastAsia="Calibri" w:hAnsi="Calibri" w:cs="Calibri"/>
        </w:rPr>
        <w:t>(potpis voditelja računovodstva)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(potpis ravnateljice)</w:t>
      </w:r>
    </w:p>
    <w:p w:rsidR="0081367E" w:rsidRDefault="008D59BC">
      <w:pPr>
        <w:tabs>
          <w:tab w:val="left" w:pos="6390"/>
        </w:tabs>
        <w:spacing w:line="360" w:lineRule="auto"/>
        <w:ind w:left="0" w:hanging="2"/>
        <w:rPr>
          <w:rFonts w:ascii="Calibri" w:eastAsia="Calibri" w:hAnsi="Calibri" w:cs="Calibri"/>
        </w:rPr>
      </w:pPr>
      <w:proofErr w:type="spellStart"/>
      <w:r>
        <w:rPr>
          <w:rFonts w:ascii="Calibri" w:eastAsia="Calibri" w:hAnsi="Calibri" w:cs="Calibri"/>
        </w:rPr>
        <w:t>Graciella</w:t>
      </w:r>
      <w:proofErr w:type="spellEnd"/>
      <w:r>
        <w:rPr>
          <w:rFonts w:ascii="Calibri" w:eastAsia="Calibri" w:hAnsi="Calibri" w:cs="Calibri"/>
        </w:rPr>
        <w:t xml:space="preserve"> Bokor</w:t>
      </w:r>
      <w:r>
        <w:rPr>
          <w:rFonts w:ascii="Calibri" w:eastAsia="Calibri" w:hAnsi="Calibri" w:cs="Calibri"/>
        </w:rPr>
        <w:tab/>
        <w:t>Janja Sesar</w:t>
      </w:r>
    </w:p>
    <w:p w:rsidR="0081367E" w:rsidRDefault="0081367E">
      <w:pPr>
        <w:ind w:left="0" w:hanging="2"/>
      </w:pPr>
    </w:p>
    <w:p w:rsidR="0081367E" w:rsidRDefault="0081367E">
      <w:pPr>
        <w:ind w:left="0" w:hanging="2"/>
        <w:rPr>
          <w:rFonts w:ascii="Calibri" w:eastAsia="Calibri" w:hAnsi="Calibri" w:cs="Calibri"/>
        </w:rPr>
      </w:pPr>
    </w:p>
    <w:p w:rsidR="0081367E" w:rsidRDefault="008D59BC">
      <w:pPr>
        <w:ind w:left="0" w:hanging="2"/>
        <w:rPr>
          <w:rFonts w:ascii="Calibri" w:eastAsia="Calibri" w:hAnsi="Calibri" w:cs="Calibri"/>
        </w:rPr>
      </w:pPr>
      <w:r>
        <w:rPr>
          <w:rFonts w:ascii="Calibri" w:eastAsia="Calibri" w:hAnsi="Calibri" w:cs="Calibri"/>
        </w:rPr>
        <w:t>Kontakt telefon: 01 4682 463</w:t>
      </w:r>
    </w:p>
    <w:p w:rsidR="0081367E" w:rsidRDefault="008D59BC">
      <w:pPr>
        <w:ind w:left="0" w:hanging="2"/>
      </w:pP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MP</w:t>
      </w:r>
    </w:p>
    <w:sectPr w:rsidR="0081367E">
      <w:headerReference w:type="default" r:id="rId7"/>
      <w:footerReference w:type="even" r:id="rId8"/>
      <w:footerReference w:type="default" r:id="rId9"/>
      <w:headerReference w:type="first" r:id="rId10"/>
      <w:footerReference w:type="first" r:id="rId11"/>
      <w:pgSz w:w="11906" w:h="16838"/>
      <w:pgMar w:top="1417" w:right="1417" w:bottom="1417" w:left="1417" w:header="708"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C06" w:rsidRDefault="00D17C06">
      <w:pPr>
        <w:spacing w:line="240" w:lineRule="auto"/>
        <w:ind w:left="0" w:hanging="2"/>
      </w:pPr>
      <w:r>
        <w:separator/>
      </w:r>
    </w:p>
  </w:endnote>
  <w:endnote w:type="continuationSeparator" w:id="0">
    <w:p w:rsidR="00D17C06" w:rsidRDefault="00D17C0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67E" w:rsidRDefault="0081367E">
    <w:pP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67E" w:rsidRDefault="0081367E">
    <w:pP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67E" w:rsidRDefault="0081367E">
    <w:pP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C06" w:rsidRDefault="00D17C06">
      <w:pPr>
        <w:spacing w:line="240" w:lineRule="auto"/>
        <w:ind w:left="0" w:hanging="2"/>
      </w:pPr>
      <w:r>
        <w:separator/>
      </w:r>
    </w:p>
  </w:footnote>
  <w:footnote w:type="continuationSeparator" w:id="0">
    <w:p w:rsidR="00D17C06" w:rsidRDefault="00D17C06">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67E" w:rsidRDefault="008D59BC">
    <w:pPr>
      <w:ind w:left="0" w:hanging="2"/>
      <w:rPr>
        <w:rFonts w:ascii="Calibri" w:eastAsia="Calibri" w:hAnsi="Calibri" w:cs="Calibri"/>
      </w:rPr>
    </w:pPr>
    <w:r>
      <w:rPr>
        <w:rFonts w:ascii="Calibri" w:eastAsia="Calibri" w:hAnsi="Calibri" w:cs="Calibri"/>
        <w:b/>
      </w:rPr>
      <w:t>POGON- ZAGREBAČKI CENTAR ZA</w:t>
    </w:r>
  </w:p>
  <w:p w:rsidR="0081367E" w:rsidRDefault="008D59BC">
    <w:pPr>
      <w:ind w:left="0" w:hanging="2"/>
      <w:rPr>
        <w:rFonts w:ascii="Calibri" w:eastAsia="Calibri" w:hAnsi="Calibri" w:cs="Calibri"/>
      </w:rPr>
    </w:pPr>
    <w:r>
      <w:rPr>
        <w:rFonts w:ascii="Calibri" w:eastAsia="Calibri" w:hAnsi="Calibri" w:cs="Calibri"/>
        <w:b/>
      </w:rPr>
      <w:t>NEZAVISNU KULTURU I MLADE</w:t>
    </w:r>
  </w:p>
  <w:p w:rsidR="0081367E" w:rsidRDefault="008D59BC">
    <w:pPr>
      <w:ind w:left="0" w:hanging="2"/>
      <w:rPr>
        <w:rFonts w:ascii="Calibri" w:eastAsia="Calibri" w:hAnsi="Calibri" w:cs="Calibri"/>
      </w:rPr>
    </w:pPr>
    <w:r>
      <w:rPr>
        <w:rFonts w:ascii="Calibri" w:eastAsia="Calibri" w:hAnsi="Calibri" w:cs="Calibri"/>
      </w:rPr>
      <w:t>Kneza Mislava 11, 10 000 Zagreb</w:t>
    </w:r>
  </w:p>
  <w:p w:rsidR="0081367E" w:rsidRDefault="008D59BC">
    <w:pPr>
      <w:ind w:left="0" w:hanging="2"/>
    </w:pPr>
    <w:r>
      <w:rPr>
        <w:rFonts w:ascii="Calibri" w:eastAsia="Calibri" w:hAnsi="Calibri" w:cs="Calibri"/>
      </w:rPr>
      <w:t>MB: 02487934, OIB 33610682592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67E" w:rsidRDefault="0081367E">
    <w:pP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67E"/>
    <w:rsid w:val="00357090"/>
    <w:rsid w:val="004D2534"/>
    <w:rsid w:val="0081367E"/>
    <w:rsid w:val="008D59BC"/>
    <w:rsid w:val="00CF49B0"/>
    <w:rsid w:val="00D17C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30AB27-F771-44F8-8BE8-B3E21273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A"/>
        <w:sz w:val="24"/>
        <w:szCs w:val="24"/>
        <w:lang w:val="hr-HR" w:eastAsia="hr-H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100" w:lineRule="atLeast"/>
      <w:ind w:leftChars="-1" w:left="-1" w:hangingChars="1" w:hanging="1"/>
      <w:textDirection w:val="btLr"/>
      <w:textAlignment w:val="top"/>
      <w:outlineLvl w:val="0"/>
    </w:pPr>
    <w:rPr>
      <w:position w:val="-1"/>
      <w:lang w:eastAsia="ar-SA"/>
    </w:rPr>
  </w:style>
  <w:style w:type="paragraph" w:styleId="Naslov1">
    <w:name w:val="heading 1"/>
    <w:basedOn w:val="Normal"/>
    <w:next w:val="Normal"/>
    <w:pPr>
      <w:keepNext/>
      <w:keepLines/>
      <w:spacing w:before="480" w:after="12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character" w:customStyle="1" w:styleId="DefaultParagraphFont1">
    <w:name w:val="Default Paragraph Font1"/>
    <w:rPr>
      <w:w w:val="100"/>
      <w:position w:val="-1"/>
      <w:effect w:val="none"/>
      <w:vertAlign w:val="baseline"/>
      <w:cs w:val="0"/>
      <w:em w:val="none"/>
    </w:rPr>
  </w:style>
  <w:style w:type="character" w:customStyle="1" w:styleId="HeaderChar">
    <w:name w:val="Header Char"/>
    <w:basedOn w:val="DefaultParagraphFont1"/>
    <w:rPr>
      <w:w w:val="100"/>
      <w:position w:val="-1"/>
      <w:effect w:val="none"/>
      <w:vertAlign w:val="baseline"/>
      <w:cs w:val="0"/>
      <w:em w:val="none"/>
    </w:rPr>
  </w:style>
  <w:style w:type="character" w:customStyle="1" w:styleId="FooterChar">
    <w:name w:val="Footer Char"/>
    <w:basedOn w:val="DefaultParagraphFont1"/>
    <w:rPr>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Heading">
    <w:name w:val="Heading"/>
    <w:basedOn w:val="Normal"/>
    <w:next w:val="Tijeloteksta"/>
    <w:pPr>
      <w:keepNext/>
      <w:spacing w:before="240" w:after="120"/>
    </w:pPr>
    <w:rPr>
      <w:rFonts w:ascii="Liberation Sans" w:eastAsia="Noto Sans CJK SC Regular" w:hAnsi="Liberation Sans" w:cs="FreeSans"/>
      <w:sz w:val="28"/>
      <w:szCs w:val="28"/>
    </w:rPr>
  </w:style>
  <w:style w:type="paragraph" w:styleId="Tijeloteksta">
    <w:name w:val="Body Text"/>
    <w:basedOn w:val="Normal"/>
    <w:pPr>
      <w:spacing w:after="140" w:line="288" w:lineRule="auto"/>
    </w:pPr>
  </w:style>
  <w:style w:type="paragraph" w:styleId="Popis">
    <w:name w:val="List"/>
    <w:basedOn w:val="Tijeloteksta"/>
  </w:style>
  <w:style w:type="paragraph" w:customStyle="1" w:styleId="Caption1">
    <w:name w:val="Caption1"/>
    <w:basedOn w:val="Normal"/>
    <w:pPr>
      <w:suppressLineNumbers/>
      <w:spacing w:before="120" w:after="120"/>
    </w:pPr>
    <w:rPr>
      <w:i/>
      <w:iCs/>
    </w:rPr>
  </w:style>
  <w:style w:type="paragraph" w:customStyle="1" w:styleId="Index">
    <w:name w:val="Index"/>
    <w:basedOn w:val="Normal"/>
    <w:pPr>
      <w:suppressLineNumbers/>
    </w:pPr>
  </w:style>
  <w:style w:type="paragraph" w:styleId="Zaglavlje">
    <w:name w:val="header"/>
    <w:basedOn w:val="Normal"/>
    <w:pPr>
      <w:widowControl/>
      <w:suppressLineNumbers/>
      <w:tabs>
        <w:tab w:val="center" w:pos="4536"/>
        <w:tab w:val="right" w:pos="9072"/>
      </w:tabs>
      <w:suppressAutoHyphens/>
    </w:pPr>
    <w:rPr>
      <w:rFonts w:ascii="Calibri" w:eastAsia="Calibri" w:hAnsi="Calibri" w:cs="Tahoma"/>
      <w:sz w:val="22"/>
      <w:szCs w:val="22"/>
    </w:rPr>
  </w:style>
  <w:style w:type="paragraph" w:styleId="Podnoje">
    <w:name w:val="footer"/>
    <w:basedOn w:val="Normal"/>
    <w:pPr>
      <w:widowControl/>
      <w:suppressLineNumbers/>
      <w:tabs>
        <w:tab w:val="center" w:pos="4536"/>
        <w:tab w:val="right" w:pos="9072"/>
      </w:tabs>
      <w:suppressAutoHyphens/>
    </w:pPr>
    <w:rPr>
      <w:rFonts w:ascii="Calibri" w:eastAsia="Calibri" w:hAnsi="Calibri" w:cs="Tahoma"/>
      <w:sz w:val="22"/>
      <w:szCs w:val="22"/>
    </w:rPr>
  </w:style>
  <w:style w:type="paragraph" w:customStyle="1" w:styleId="BalloonText1">
    <w:name w:val="Balloon Text1"/>
    <w:basedOn w:val="Normal"/>
    <w:pPr>
      <w:widowControl/>
      <w:suppressAutoHyphens/>
    </w:pPr>
    <w:rPr>
      <w:rFonts w:ascii="Tahoma" w:eastAsia="Calibri" w:hAnsi="Tahoma" w:cs="Calibri"/>
      <w:sz w:val="16"/>
      <w:szCs w:val="16"/>
    </w:rPr>
  </w:style>
  <w:style w:type="paragraph" w:customStyle="1" w:styleId="TableContents">
    <w:name w:val="Table Contents"/>
    <w:basedOn w:val="Normal"/>
    <w:pPr>
      <w:widowControl/>
      <w:suppressLineNumbers/>
    </w:pPr>
  </w:style>
  <w:style w:type="paragraph" w:customStyle="1" w:styleId="Standard">
    <w:name w:val="Standard"/>
    <w:pPr>
      <w:autoSpaceDN w:val="0"/>
      <w:spacing w:line="1" w:lineRule="atLeast"/>
      <w:ind w:leftChars="-1" w:left="-1" w:hangingChars="1" w:hanging="1"/>
      <w:textDirection w:val="btLr"/>
      <w:textAlignment w:val="baseline"/>
      <w:outlineLvl w:val="0"/>
    </w:pPr>
    <w:rPr>
      <w:kern w:val="3"/>
      <w:position w:val="-1"/>
    </w:rPr>
  </w:style>
  <w:style w:type="paragraph" w:styleId="Tekstbalonia">
    <w:name w:val="Balloon Text"/>
    <w:basedOn w:val="Normal"/>
    <w:qFormat/>
    <w:pPr>
      <w:spacing w:line="240" w:lineRule="auto"/>
    </w:pPr>
    <w:rPr>
      <w:rFonts w:ascii="Segoe UI" w:eastAsia="Lucida Sans Unicode" w:hAnsi="Segoe UI"/>
      <w:sz w:val="18"/>
      <w:szCs w:val="18"/>
    </w:rPr>
  </w:style>
  <w:style w:type="character" w:customStyle="1" w:styleId="TekstbaloniaChar">
    <w:name w:val="Tekst balončića Char"/>
    <w:rPr>
      <w:rFonts w:ascii="Segoe UI" w:eastAsia="Lucida Sans Unicode" w:hAnsi="Segoe UI" w:cs="Segoe UI"/>
      <w:color w:val="00000A"/>
      <w:w w:val="100"/>
      <w:position w:val="-1"/>
      <w:sz w:val="18"/>
      <w:szCs w:val="18"/>
      <w:effect w:val="none"/>
      <w:vertAlign w:val="baseline"/>
      <w:cs w:val="0"/>
      <w:em w:val="none"/>
      <w:lang w:eastAsia="ar-SA"/>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4"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8dYAbwJKstYQcQIc8jKwoEdjxaQ==">AMUW2mWTLN4p+utO2EkR83nMciYuiMuoBN9uXc9DnhpIXRZZKkKheOsWPgJHu67Y/6J+o7W13JgE8+SzyAqPXzTJ42ffQPSnjUkNfI3PtEy5AC3tFQS5Q7oGc4xU/MSEfgLMf1WFZ52o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2280</Words>
  <Characters>13001</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Graziella Bokor</cp:lastModifiedBy>
  <cp:revision>3</cp:revision>
  <dcterms:created xsi:type="dcterms:W3CDTF">2023-01-27T14:34:00Z</dcterms:created>
  <dcterms:modified xsi:type="dcterms:W3CDTF">2023-01-27T14:36:00Z</dcterms:modified>
</cp:coreProperties>
</file>